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3A" w:rsidRPr="000212EA" w:rsidRDefault="00EA013A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D53411" w:rsidRPr="000212EA" w:rsidRDefault="00D53411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D53411" w:rsidRPr="000212EA" w:rsidRDefault="00D53411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EA013A" w:rsidRDefault="00EA013A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EA4EA9" w:rsidRDefault="00EA4EA9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tanulmányaikat 2012-ben vagy azt követően megkezdett hallgatók számára</w:t>
      </w:r>
    </w:p>
    <w:p w:rsidR="00EA4EA9" w:rsidRPr="000212EA" w:rsidRDefault="00EA4EA9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F725FD" w:rsidRPr="000212EA" w:rsidRDefault="00F725FD" w:rsidP="00F725FD">
      <w:pPr>
        <w:rPr>
          <w:b/>
          <w:sz w:val="24"/>
          <w:szCs w:val="24"/>
          <w:u w:val="single"/>
        </w:rPr>
      </w:pPr>
      <w:r w:rsidRPr="000212EA">
        <w:rPr>
          <w:b/>
          <w:sz w:val="24"/>
          <w:szCs w:val="24"/>
          <w:u w:val="single"/>
        </w:rPr>
        <w:t>Általános szociológia szakirány</w:t>
      </w:r>
    </w:p>
    <w:p w:rsidR="00BC4E9C" w:rsidRPr="000212EA" w:rsidRDefault="00BC4E9C" w:rsidP="00F725FD">
      <w:pPr>
        <w:rPr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1) </w:t>
      </w:r>
      <w:r w:rsidR="00C6582D">
        <w:rPr>
          <w:b/>
          <w:sz w:val="24"/>
          <w:szCs w:val="24"/>
        </w:rPr>
        <w:t>A</w:t>
      </w:r>
      <w:r w:rsidRPr="000212EA">
        <w:rPr>
          <w:b/>
          <w:sz w:val="24"/>
          <w:szCs w:val="24"/>
        </w:rPr>
        <w:t xml:space="preserve"> tudománykutatá</w:t>
      </w:r>
      <w:r w:rsidR="00C6582D">
        <w:rPr>
          <w:b/>
          <w:sz w:val="24"/>
          <w:szCs w:val="24"/>
        </w:rPr>
        <w:t>s főbb szociológiai paradigmái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ind w:left="714" w:hanging="357"/>
        <w:contextualSpacing w:val="0"/>
        <w:jc w:val="left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Bloor</w:t>
      </w:r>
      <w:proofErr w:type="spellEnd"/>
      <w:r w:rsidRPr="000212EA">
        <w:rPr>
          <w:sz w:val="24"/>
          <w:szCs w:val="24"/>
        </w:rPr>
        <w:t>, David (1999): A tudásszociológia erős programja. In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Forrai Gábor – Szegedi Péter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Tudományfilozófia. Szöveggyűjtemény. </w:t>
      </w:r>
      <w:r w:rsidRPr="000212EA">
        <w:rPr>
          <w:sz w:val="24"/>
          <w:szCs w:val="24"/>
        </w:rPr>
        <w:t xml:space="preserve">Budapest: Áron Kiadó, 427–446.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contextualSpacing w:val="0"/>
        <w:jc w:val="left"/>
        <w:rPr>
          <w:sz w:val="24"/>
          <w:szCs w:val="24"/>
        </w:rPr>
      </w:pPr>
      <w:r w:rsidRPr="000212EA">
        <w:rPr>
          <w:sz w:val="24"/>
          <w:szCs w:val="24"/>
        </w:rPr>
        <w:t xml:space="preserve">Berger Viktor (2008): Bruno </w:t>
      </w:r>
      <w:proofErr w:type="spellStart"/>
      <w:r w:rsidRPr="000212EA">
        <w:rPr>
          <w:sz w:val="24"/>
          <w:szCs w:val="24"/>
        </w:rPr>
        <w:t>Latour</w:t>
      </w:r>
      <w:proofErr w:type="spellEnd"/>
      <w:r w:rsidRPr="000212EA">
        <w:rPr>
          <w:sz w:val="24"/>
          <w:szCs w:val="24"/>
        </w:rPr>
        <w:t xml:space="preserve"> tudományképe és antropológiai megközelítésmódja</w:t>
      </w:r>
      <w:r w:rsidRPr="000212EA">
        <w:rPr>
          <w:i/>
          <w:sz w:val="24"/>
          <w:szCs w:val="24"/>
        </w:rPr>
        <w:t>. Szociológiai Szemle</w:t>
      </w:r>
      <w:r w:rsidRPr="000212EA">
        <w:rPr>
          <w:sz w:val="24"/>
          <w:szCs w:val="24"/>
        </w:rPr>
        <w:t xml:space="preserve"> 19 (4): 72–92.</w:t>
      </w:r>
      <w:r>
        <w:rPr>
          <w:sz w:val="24"/>
          <w:szCs w:val="24"/>
        </w:rPr>
        <w:t xml:space="preserve"> Interneten: </w:t>
      </w:r>
      <w:hyperlink r:id="rId8" w:history="1">
        <w:r w:rsidRPr="00EE087D">
          <w:rPr>
            <w:rStyle w:val="Hiperhivatkozs"/>
            <w:sz w:val="24"/>
            <w:szCs w:val="24"/>
          </w:rPr>
          <w:t>http://www.szociologia.hu/dynamic/SzocSzemle_2008_4_072_092_BergerV.pdf</w:t>
        </w:r>
      </w:hyperlink>
      <w:r>
        <w:rPr>
          <w:sz w:val="24"/>
          <w:szCs w:val="24"/>
        </w:rPr>
        <w:t xml:space="preserve">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ind w:left="714" w:hanging="357"/>
        <w:contextualSpacing w:val="0"/>
        <w:jc w:val="left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Szabari</w:t>
      </w:r>
      <w:proofErr w:type="spellEnd"/>
      <w:r w:rsidRPr="000212EA">
        <w:rPr>
          <w:sz w:val="24"/>
          <w:szCs w:val="24"/>
        </w:rPr>
        <w:t xml:space="preserve"> Vera (2008): A tudománykutatás paradigmái. In Némedi Dénes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Modern Szociológiai Paradigmák.</w:t>
      </w:r>
      <w:r w:rsidRPr="000212EA">
        <w:rPr>
          <w:sz w:val="24"/>
          <w:szCs w:val="24"/>
        </w:rPr>
        <w:t xml:space="preserve"> Budapest: Napvilág, 465–518.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2) </w:t>
      </w:r>
      <w:r w:rsidR="00C6582D">
        <w:rPr>
          <w:b/>
          <w:sz w:val="24"/>
          <w:szCs w:val="24"/>
        </w:rPr>
        <w:t>A racionális</w:t>
      </w:r>
      <w:r w:rsidRPr="000212EA">
        <w:rPr>
          <w:b/>
          <w:sz w:val="24"/>
          <w:szCs w:val="24"/>
        </w:rPr>
        <w:t>döntés</w:t>
      </w:r>
      <w:r w:rsidR="00C6582D">
        <w:rPr>
          <w:b/>
          <w:sz w:val="24"/>
          <w:szCs w:val="24"/>
        </w:rPr>
        <w:t>-elmélet posztulátumai, módszerei és problémái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Elster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Jon</w:t>
      </w:r>
      <w:proofErr w:type="spellEnd"/>
      <w:r w:rsidRPr="000212EA">
        <w:rPr>
          <w:sz w:val="24"/>
          <w:szCs w:val="24"/>
        </w:rPr>
        <w:t xml:space="preserve"> (2000): Racionális döntések.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Gábor- Némedi Dénes-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215–231. (Korábbi megjelenése: Pápai Zoltán és Nagy Péter [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.]: </w:t>
      </w:r>
      <w:r w:rsidRPr="000212EA">
        <w:rPr>
          <w:i/>
          <w:sz w:val="24"/>
          <w:szCs w:val="24"/>
        </w:rPr>
        <w:t xml:space="preserve">Döntéselméleti szöveggyűjtemény. </w:t>
      </w:r>
      <w:r w:rsidRPr="000212EA">
        <w:rPr>
          <w:sz w:val="24"/>
          <w:szCs w:val="24"/>
        </w:rPr>
        <w:t>Budapest: Aula, 1991, 27–44.)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Downs</w:t>
      </w:r>
      <w:proofErr w:type="spellEnd"/>
      <w:r w:rsidRPr="000212EA">
        <w:rPr>
          <w:sz w:val="24"/>
          <w:szCs w:val="24"/>
        </w:rPr>
        <w:t>, Anthony (2000): Politikai cselekvés a demokráciában: egy racionális modell.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Némedi Dénes – Somlai Péter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 xml:space="preserve">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153–172.</w:t>
      </w:r>
      <w:r>
        <w:rPr>
          <w:sz w:val="24"/>
          <w:szCs w:val="24"/>
        </w:rPr>
        <w:t xml:space="preserve"> </w:t>
      </w:r>
      <w:r w:rsidRPr="00F725FD">
        <w:rPr>
          <w:sz w:val="24"/>
          <w:szCs w:val="24"/>
        </w:rPr>
        <w:t xml:space="preserve">(Korábbi megjelenése: </w:t>
      </w:r>
      <w:r w:rsidRPr="00F725FD">
        <w:rPr>
          <w:i/>
          <w:sz w:val="24"/>
          <w:szCs w:val="24"/>
        </w:rPr>
        <w:t>Közgazdasági Szemle</w:t>
      </w:r>
      <w:r w:rsidRPr="00F725FD">
        <w:rPr>
          <w:sz w:val="24"/>
          <w:szCs w:val="24"/>
        </w:rPr>
        <w:t>, 1990, 37[9]: 993–1011.)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i/>
          <w:sz w:val="24"/>
          <w:szCs w:val="24"/>
        </w:rPr>
      </w:pPr>
      <w:proofErr w:type="spellStart"/>
      <w:r w:rsidRPr="000212EA">
        <w:rPr>
          <w:sz w:val="24"/>
          <w:szCs w:val="24"/>
        </w:rPr>
        <w:t>Hack-Handa</w:t>
      </w:r>
      <w:proofErr w:type="spellEnd"/>
      <w:r w:rsidRPr="000212EA">
        <w:rPr>
          <w:sz w:val="24"/>
          <w:szCs w:val="24"/>
        </w:rPr>
        <w:t xml:space="preserve"> József (2008): A racionális döntések elmélete(i). In Némedi Dénes (</w:t>
      </w:r>
      <w:proofErr w:type="spellStart"/>
      <w:r w:rsidRPr="000212EA">
        <w:rPr>
          <w:sz w:val="24"/>
          <w:szCs w:val="24"/>
        </w:rPr>
        <w:t>stzerk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Modern szociológiai paradigmák. </w:t>
      </w:r>
      <w:r w:rsidRPr="000212EA">
        <w:rPr>
          <w:sz w:val="24"/>
          <w:szCs w:val="24"/>
        </w:rPr>
        <w:t xml:space="preserve">Budapest: Napvilág, 207–258. </w:t>
      </w:r>
      <w:r w:rsidRPr="000212EA">
        <w:rPr>
          <w:i/>
          <w:sz w:val="24"/>
          <w:szCs w:val="24"/>
        </w:rPr>
        <w:t xml:space="preserve">    </w:t>
      </w:r>
    </w:p>
    <w:p w:rsidR="00F725FD" w:rsidRDefault="00F725FD" w:rsidP="00F725FD">
      <w:pPr>
        <w:rPr>
          <w:b/>
          <w:sz w:val="24"/>
          <w:szCs w:val="24"/>
        </w:rPr>
      </w:pPr>
    </w:p>
    <w:p w:rsidR="00BC4E9C" w:rsidRPr="000212EA" w:rsidRDefault="00BC4E9C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ind w:left="284" w:hanging="284"/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3) </w:t>
      </w:r>
      <w:r w:rsidR="00C6582D">
        <w:rPr>
          <w:b/>
          <w:sz w:val="24"/>
          <w:szCs w:val="24"/>
        </w:rPr>
        <w:t>Foucault hatalomelmélete</w:t>
      </w:r>
      <w:r w:rsidRPr="000212EA">
        <w:rPr>
          <w:b/>
          <w:sz w:val="24"/>
          <w:szCs w:val="24"/>
        </w:rPr>
        <w:t xml:space="preserve"> és az</w:t>
      </w:r>
      <w:r w:rsidR="00C6582D">
        <w:rPr>
          <w:b/>
          <w:sz w:val="24"/>
          <w:szCs w:val="24"/>
        </w:rPr>
        <w:t xml:space="preserve"> állami hatalomgyakorlás formái és eszközei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Foucault, Michel (2000): A hatalom mikrofizikája.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Nyelv a végtelenhez. </w:t>
      </w:r>
      <w:r w:rsidRPr="000212EA">
        <w:rPr>
          <w:sz w:val="24"/>
          <w:szCs w:val="24"/>
        </w:rPr>
        <w:t>Debrecen: Latin Betűk, 307–331.</w:t>
      </w:r>
    </w:p>
    <w:p w:rsidR="00F725FD" w:rsidRPr="000212EA" w:rsidRDefault="00F725FD" w:rsidP="00F725FD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lastRenderedPageBreak/>
        <w:t xml:space="preserve">Foucault, Michel (1999): Az emberélet kioltásának joga és az élet feletti hatalom.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A szexualitás története. 1. kötet. A tudás akarása. </w:t>
      </w:r>
      <w:r w:rsidRPr="000212EA">
        <w:rPr>
          <w:sz w:val="24"/>
          <w:szCs w:val="24"/>
        </w:rPr>
        <w:t>Budapest: Atlantisz, 135–150.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Kelemen Gábor (2008): A biztonsági társadalom. </w:t>
      </w:r>
      <w:r w:rsidR="00C20B3B">
        <w:rPr>
          <w:i/>
          <w:sz w:val="24"/>
          <w:szCs w:val="24"/>
        </w:rPr>
        <w:t>Szociológiai Szemle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18 (1): 150–156.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Szekeres András: (2006): A fegyelmezés technikáitól az elsajátítás taktikájáig. </w:t>
      </w:r>
      <w:r w:rsidRPr="000212EA">
        <w:rPr>
          <w:i/>
          <w:sz w:val="24"/>
          <w:szCs w:val="24"/>
        </w:rPr>
        <w:t xml:space="preserve">Híd </w:t>
      </w:r>
      <w:r w:rsidRPr="000212EA">
        <w:rPr>
          <w:sz w:val="24"/>
          <w:szCs w:val="24"/>
        </w:rPr>
        <w:t xml:space="preserve">2006/3. 37–48. 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4) </w:t>
      </w:r>
      <w:proofErr w:type="spellStart"/>
      <w:r w:rsidR="00C6582D">
        <w:rPr>
          <w:b/>
          <w:sz w:val="24"/>
          <w:szCs w:val="24"/>
        </w:rPr>
        <w:t>Luc</w:t>
      </w:r>
      <w:proofErr w:type="spellEnd"/>
      <w:r w:rsidR="00C6582D">
        <w:rPr>
          <w:b/>
          <w:sz w:val="24"/>
          <w:szCs w:val="24"/>
        </w:rPr>
        <w:t xml:space="preserve"> </w:t>
      </w:r>
      <w:proofErr w:type="spellStart"/>
      <w:r w:rsidR="00C6582D">
        <w:rPr>
          <w:b/>
          <w:sz w:val="24"/>
          <w:szCs w:val="24"/>
        </w:rPr>
        <w:t>Boltanski</w:t>
      </w:r>
      <w:proofErr w:type="spellEnd"/>
      <w:r w:rsidR="00C6582D">
        <w:rPr>
          <w:b/>
          <w:sz w:val="24"/>
          <w:szCs w:val="24"/>
        </w:rPr>
        <w:t xml:space="preserve"> igazoláselmélete</w:t>
      </w:r>
      <w:r w:rsidRPr="000212EA">
        <w:rPr>
          <w:b/>
          <w:sz w:val="24"/>
          <w:szCs w:val="24"/>
        </w:rPr>
        <w:t xml:space="preserve"> és </w:t>
      </w:r>
      <w:r w:rsidR="00C6582D">
        <w:rPr>
          <w:b/>
          <w:sz w:val="24"/>
          <w:szCs w:val="24"/>
        </w:rPr>
        <w:t>az újkapitalizmus viszonyai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- </w:t>
      </w:r>
      <w:proofErr w:type="spellStart"/>
      <w:r w:rsidRPr="000212EA">
        <w:rPr>
          <w:sz w:val="24"/>
          <w:szCs w:val="24"/>
        </w:rPr>
        <w:t>Thévenot</w:t>
      </w:r>
      <w:proofErr w:type="spellEnd"/>
      <w:r w:rsidRPr="000212EA">
        <w:rPr>
          <w:sz w:val="24"/>
          <w:szCs w:val="24"/>
        </w:rPr>
        <w:t xml:space="preserve">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 (2002): Létezik-e hálózati morál? Igazolás és kritika a kapitalizmus új képződményeiben. In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Molnár Attila Károly – Pál Eszter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Fáber</w:t>
      </w:r>
      <w:proofErr w:type="spellEnd"/>
      <w:r w:rsidRPr="000212EA">
        <w:rPr>
          <w:sz w:val="24"/>
          <w:szCs w:val="24"/>
        </w:rPr>
        <w:t xml:space="preserve"> Ágoston (2010): A kritikai szociológiától a kritikai szociológiáig? </w:t>
      </w:r>
      <w:r w:rsidRPr="000212EA">
        <w:rPr>
          <w:i/>
          <w:sz w:val="24"/>
          <w:szCs w:val="24"/>
        </w:rPr>
        <w:t>Szociológiai Szemle</w:t>
      </w:r>
      <w:r w:rsidRPr="000212EA">
        <w:rPr>
          <w:sz w:val="24"/>
          <w:szCs w:val="24"/>
        </w:rPr>
        <w:t xml:space="preserve"> 20 (1): 57–73. p.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Takács Erzsébet (2008): Közös kaland? A szociológia és a történelem(tudomány) viszonya Franciaországban a 20. század utolsó harmadában. In Némedi Dénes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 xml:space="preserve">.): </w:t>
      </w:r>
      <w:r w:rsidRPr="000212EA">
        <w:rPr>
          <w:i/>
          <w:sz w:val="24"/>
          <w:szCs w:val="24"/>
        </w:rPr>
        <w:t>Modern szociológiai paradigmák</w:t>
      </w:r>
      <w:r w:rsidRPr="000212EA">
        <w:rPr>
          <w:sz w:val="24"/>
          <w:szCs w:val="24"/>
        </w:rPr>
        <w:t>. Budapest: Napvilág, 367–374.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ind w:left="284" w:hanging="284"/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5) </w:t>
      </w:r>
      <w:r w:rsidR="00C6582D">
        <w:rPr>
          <w:b/>
          <w:sz w:val="24"/>
          <w:szCs w:val="24"/>
        </w:rPr>
        <w:t>A</w:t>
      </w:r>
      <w:r w:rsidRPr="000212EA">
        <w:rPr>
          <w:b/>
          <w:sz w:val="24"/>
          <w:szCs w:val="24"/>
        </w:rPr>
        <w:t xml:space="preserve"> ’kapitalizmus szelle</w:t>
      </w:r>
      <w:r w:rsidR="00C6582D">
        <w:rPr>
          <w:b/>
          <w:sz w:val="24"/>
          <w:szCs w:val="24"/>
        </w:rPr>
        <w:t xml:space="preserve">mére’ vonatkozó </w:t>
      </w:r>
      <w:proofErr w:type="spellStart"/>
      <w:r w:rsidR="00C6582D">
        <w:rPr>
          <w:b/>
          <w:sz w:val="24"/>
          <w:szCs w:val="24"/>
        </w:rPr>
        <w:t>weberi</w:t>
      </w:r>
      <w:proofErr w:type="spellEnd"/>
      <w:r w:rsidR="00C6582D">
        <w:rPr>
          <w:b/>
          <w:sz w:val="24"/>
          <w:szCs w:val="24"/>
        </w:rPr>
        <w:t xml:space="preserve"> elmélet</w:t>
      </w:r>
      <w:r w:rsidRPr="000212EA">
        <w:rPr>
          <w:b/>
          <w:sz w:val="24"/>
          <w:szCs w:val="24"/>
        </w:rPr>
        <w:t xml:space="preserve"> és J. </w:t>
      </w:r>
      <w:proofErr w:type="spellStart"/>
      <w:r w:rsidRPr="000212EA">
        <w:rPr>
          <w:b/>
          <w:sz w:val="24"/>
          <w:szCs w:val="24"/>
        </w:rPr>
        <w:t>Schumpeternek</w:t>
      </w:r>
      <w:proofErr w:type="spellEnd"/>
      <w:r w:rsidRPr="000212EA">
        <w:rPr>
          <w:b/>
          <w:sz w:val="24"/>
          <w:szCs w:val="24"/>
        </w:rPr>
        <w:t xml:space="preserve"> a vállalkozói szereppel kapcsolatos felfogás</w:t>
      </w:r>
      <w:r w:rsidR="00C6582D">
        <w:rPr>
          <w:b/>
          <w:sz w:val="24"/>
          <w:szCs w:val="24"/>
        </w:rPr>
        <w:t>a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Schumpeter</w:t>
      </w:r>
      <w:proofErr w:type="spellEnd"/>
      <w:r w:rsidRPr="000212EA">
        <w:rPr>
          <w:sz w:val="24"/>
          <w:szCs w:val="24"/>
        </w:rPr>
        <w:t>, Joseph (1982): A vállalkozó. In Lengyel György (</w:t>
      </w:r>
      <w:proofErr w:type="spellStart"/>
      <w:r w:rsidRPr="000212EA">
        <w:rPr>
          <w:sz w:val="24"/>
          <w:szCs w:val="24"/>
        </w:rPr>
        <w:t>szerk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A vállalkozó. Történeti gazdaságszociológiai válogatás. Budapest: </w:t>
      </w:r>
      <w:r w:rsidRPr="000212EA">
        <w:rPr>
          <w:sz w:val="24"/>
          <w:szCs w:val="24"/>
        </w:rPr>
        <w:t>Művelődési Minisztérium (Szociológiai Füzetek 28.), 41–49. [Bármely más kiadás is].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Weber</w:t>
      </w:r>
      <w:proofErr w:type="spellEnd"/>
      <w:r w:rsidRPr="000212EA">
        <w:rPr>
          <w:sz w:val="24"/>
          <w:szCs w:val="24"/>
        </w:rPr>
        <w:t xml:space="preserve">, Max (1982): Előszó.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A protestáns etikai és a kapitalizmus szelleme. Vallásszociológiai írások.</w:t>
      </w:r>
      <w:r w:rsidRPr="000212EA">
        <w:rPr>
          <w:sz w:val="24"/>
          <w:szCs w:val="24"/>
        </w:rPr>
        <w:t xml:space="preserve"> Budapest: Gondolat, 7–25, 43–86.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24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Weber</w:t>
      </w:r>
      <w:proofErr w:type="spellEnd"/>
      <w:r w:rsidRPr="000212EA">
        <w:rPr>
          <w:sz w:val="24"/>
          <w:szCs w:val="24"/>
        </w:rPr>
        <w:t xml:space="preserve">, Max (1979): Gazdaságtörténet.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Gazdaságtörténet. Válogatott tanulmányok. </w:t>
      </w:r>
      <w:r w:rsidRPr="000212EA">
        <w:rPr>
          <w:sz w:val="24"/>
          <w:szCs w:val="24"/>
        </w:rPr>
        <w:t>(Válogatta: Bertalan László).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Budapest: Közgazdasági és Jogi Könyvkiadó, 223–225, 279–293.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4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lastRenderedPageBreak/>
        <w:t>Felkai</w:t>
      </w:r>
      <w:proofErr w:type="spellEnd"/>
      <w:r w:rsidRPr="000212EA">
        <w:rPr>
          <w:sz w:val="24"/>
          <w:szCs w:val="24"/>
        </w:rPr>
        <w:t xml:space="preserve"> Gábor(2006): </w:t>
      </w:r>
      <w:r w:rsidRPr="000212EA">
        <w:rPr>
          <w:i/>
          <w:sz w:val="24"/>
          <w:szCs w:val="24"/>
        </w:rPr>
        <w:t xml:space="preserve">A német szociológia története a századfordulótól 1933-ig. 1. kötet. </w:t>
      </w:r>
      <w:r w:rsidRPr="000212EA">
        <w:rPr>
          <w:sz w:val="24"/>
          <w:szCs w:val="24"/>
        </w:rPr>
        <w:t>Budapest: Századvég Kiadó, 405–434.</w:t>
      </w:r>
    </w:p>
    <w:p w:rsidR="00F725FD" w:rsidRPr="000212EA" w:rsidRDefault="00F725FD" w:rsidP="00F725FD">
      <w:pPr>
        <w:pStyle w:val="Listaszerbekezds"/>
        <w:numPr>
          <w:ilvl w:val="0"/>
          <w:numId w:val="4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Némedi Dénes (2005): </w:t>
      </w:r>
      <w:r w:rsidRPr="000212EA">
        <w:rPr>
          <w:i/>
          <w:sz w:val="24"/>
          <w:szCs w:val="24"/>
        </w:rPr>
        <w:t xml:space="preserve">Klasszikus szociológia. 1890-1945. </w:t>
      </w:r>
      <w:r w:rsidRPr="000212EA">
        <w:rPr>
          <w:sz w:val="24"/>
          <w:szCs w:val="24"/>
        </w:rPr>
        <w:t xml:space="preserve">Budapest: Napvilág, 208–227. 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6) </w:t>
      </w:r>
      <w:r w:rsidR="00C6582D">
        <w:rPr>
          <w:b/>
          <w:sz w:val="24"/>
          <w:szCs w:val="24"/>
        </w:rPr>
        <w:t>A ’társadalmi idő’ fogalma</w:t>
      </w:r>
      <w:r w:rsidRPr="000212EA">
        <w:rPr>
          <w:b/>
          <w:sz w:val="24"/>
          <w:szCs w:val="24"/>
        </w:rPr>
        <w:t xml:space="preserve"> és annak főbb</w:t>
      </w:r>
      <w:r w:rsidR="00C6582D">
        <w:rPr>
          <w:b/>
          <w:sz w:val="24"/>
          <w:szCs w:val="24"/>
        </w:rPr>
        <w:t xml:space="preserve"> ismérvei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Bourdieu, Pierre (2009): </w:t>
      </w:r>
      <w:r w:rsidRPr="000212EA">
        <w:rPr>
          <w:i/>
          <w:sz w:val="24"/>
          <w:szCs w:val="24"/>
        </w:rPr>
        <w:t xml:space="preserve">Gazdasági gyakorlat és az idővel kapcsolatos diszpozíciók. </w:t>
      </w:r>
      <w:r w:rsidRPr="000212EA">
        <w:rPr>
          <w:sz w:val="24"/>
          <w:szCs w:val="24"/>
        </w:rPr>
        <w:t xml:space="preserve">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A gyakorlat elméletének vázlata. Három </w:t>
      </w:r>
      <w:proofErr w:type="spellStart"/>
      <w:r w:rsidRPr="000212EA">
        <w:rPr>
          <w:i/>
          <w:sz w:val="24"/>
          <w:szCs w:val="24"/>
        </w:rPr>
        <w:t>kabil</w:t>
      </w:r>
      <w:proofErr w:type="spellEnd"/>
      <w:r w:rsidRPr="000212EA">
        <w:rPr>
          <w:i/>
          <w:sz w:val="24"/>
          <w:szCs w:val="24"/>
        </w:rPr>
        <w:t xml:space="preserve"> etnológiai tanulmány</w:t>
      </w:r>
      <w:r w:rsidRPr="000212EA">
        <w:rPr>
          <w:sz w:val="24"/>
          <w:szCs w:val="24"/>
        </w:rPr>
        <w:t xml:space="preserve">. Budapest: Napvilág Kiadó, 325–334. 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[A Bourdieu-tanulmány megjelent egy másik magyar nyelvű kötetben is: Bourdieu, Pierre (1990): Gazdasági gyakorlat és idő. Az algériai parasztok időkezelési attitűdjei.</w:t>
      </w:r>
      <w:r w:rsidRPr="000212EA">
        <w:rPr>
          <w:i/>
          <w:sz w:val="24"/>
          <w:szCs w:val="24"/>
        </w:rPr>
        <w:t xml:space="preserve"> In: Időben élni. Történeti-szociológiai tanulmányok. (Válogatta: </w:t>
      </w:r>
      <w:proofErr w:type="spellStart"/>
      <w:r w:rsidRPr="000212EA">
        <w:rPr>
          <w:i/>
          <w:sz w:val="24"/>
          <w:szCs w:val="24"/>
        </w:rPr>
        <w:t>Gellériné</w:t>
      </w:r>
      <w:proofErr w:type="spellEnd"/>
      <w:r w:rsidRPr="000212EA">
        <w:rPr>
          <w:i/>
          <w:sz w:val="24"/>
          <w:szCs w:val="24"/>
        </w:rPr>
        <w:t xml:space="preserve"> Lázár Márta). </w:t>
      </w:r>
      <w:r w:rsidRPr="000212EA">
        <w:rPr>
          <w:sz w:val="24"/>
          <w:szCs w:val="24"/>
        </w:rPr>
        <w:t>Budapest: Akadémiai Kiadó, 48-59. p.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Elias, Norbert (1990): Az időről.</w:t>
      </w:r>
      <w:r w:rsidRPr="000212EA">
        <w:rPr>
          <w:i/>
          <w:sz w:val="24"/>
          <w:szCs w:val="24"/>
        </w:rPr>
        <w:t xml:space="preserve"> In: Időben élni. Történeti-szociológiai tanulmányok. (Válogatta: </w:t>
      </w:r>
      <w:proofErr w:type="spellStart"/>
      <w:r w:rsidRPr="000212EA">
        <w:rPr>
          <w:i/>
          <w:sz w:val="24"/>
          <w:szCs w:val="24"/>
        </w:rPr>
        <w:t>Gellériné</w:t>
      </w:r>
      <w:proofErr w:type="spellEnd"/>
      <w:r w:rsidRPr="000212EA">
        <w:rPr>
          <w:i/>
          <w:sz w:val="24"/>
          <w:szCs w:val="24"/>
        </w:rPr>
        <w:t xml:space="preserve"> Lázár Márta). </w:t>
      </w:r>
      <w:r w:rsidRPr="000212EA">
        <w:rPr>
          <w:sz w:val="24"/>
          <w:szCs w:val="24"/>
        </w:rPr>
        <w:t>Budapest: Akadémiai Kiadó,15-47. p.</w:t>
      </w:r>
    </w:p>
    <w:p w:rsidR="00F725FD" w:rsidRPr="000212EA" w:rsidRDefault="00F725FD" w:rsidP="00F725FD">
      <w:pPr>
        <w:rPr>
          <w:i/>
          <w:sz w:val="24"/>
          <w:szCs w:val="24"/>
        </w:rPr>
      </w:pPr>
    </w:p>
    <w:p w:rsidR="00517CA4" w:rsidRPr="00517CA4" w:rsidRDefault="00517CA4" w:rsidP="00517CA4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Pr="00517CA4">
        <w:rPr>
          <w:b/>
          <w:sz w:val="24"/>
          <w:szCs w:val="24"/>
        </w:rPr>
        <w:t xml:space="preserve"> </w:t>
      </w:r>
      <w:r w:rsidR="00C6582D">
        <w:rPr>
          <w:b/>
          <w:sz w:val="24"/>
          <w:szCs w:val="24"/>
        </w:rPr>
        <w:t>Az urbanizáció szakaszai</w:t>
      </w:r>
      <w:r w:rsidRPr="00517CA4">
        <w:rPr>
          <w:b/>
          <w:sz w:val="24"/>
          <w:szCs w:val="24"/>
        </w:rPr>
        <w:t>, különös t</w:t>
      </w:r>
      <w:r w:rsidR="00C6582D">
        <w:rPr>
          <w:b/>
          <w:sz w:val="24"/>
          <w:szCs w:val="24"/>
        </w:rPr>
        <w:t>ekintettel a magyar viszonyokra</w:t>
      </w:r>
      <w:bookmarkStart w:id="0" w:name="_GoBack"/>
      <w:bookmarkEnd w:id="0"/>
    </w:p>
    <w:p w:rsidR="00517CA4" w:rsidRPr="00517CA4" w:rsidRDefault="00517CA4" w:rsidP="00517CA4">
      <w:pPr>
        <w:spacing w:before="100" w:beforeAutospacing="1" w:after="120"/>
        <w:rPr>
          <w:i/>
          <w:sz w:val="24"/>
          <w:szCs w:val="24"/>
        </w:rPr>
      </w:pPr>
      <w:r w:rsidRPr="00517CA4">
        <w:rPr>
          <w:i/>
          <w:sz w:val="24"/>
          <w:szCs w:val="24"/>
        </w:rPr>
        <w:t>Irodalom:</w:t>
      </w:r>
    </w:p>
    <w:p w:rsidR="00517CA4" w:rsidRPr="00517CA4" w:rsidRDefault="00517CA4" w:rsidP="00517CA4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517CA4">
        <w:rPr>
          <w:sz w:val="24"/>
          <w:szCs w:val="24"/>
        </w:rPr>
        <w:t>Cséfalvay</w:t>
      </w:r>
      <w:proofErr w:type="spellEnd"/>
      <w:r w:rsidRPr="00517CA4">
        <w:rPr>
          <w:sz w:val="24"/>
          <w:szCs w:val="24"/>
        </w:rPr>
        <w:t xml:space="preserve"> Zoltán (2004 [1999]):  Az elővárosi, szuburbanizációs folyamatok felgyorsulása Buda</w:t>
      </w:r>
      <w:r>
        <w:rPr>
          <w:sz w:val="24"/>
          <w:szCs w:val="24"/>
        </w:rPr>
        <w:t>pesten és agglomerációjában. In</w:t>
      </w:r>
      <w:r w:rsidRPr="00517CA4">
        <w:rPr>
          <w:sz w:val="24"/>
          <w:szCs w:val="24"/>
        </w:rPr>
        <w:t xml:space="preserve"> </w:t>
      </w:r>
      <w:proofErr w:type="spellStart"/>
      <w:r w:rsidRPr="00517CA4">
        <w:rPr>
          <w:sz w:val="24"/>
          <w:szCs w:val="24"/>
        </w:rPr>
        <w:t>Csizmady</w:t>
      </w:r>
      <w:proofErr w:type="spellEnd"/>
      <w:r w:rsidRPr="00517CA4">
        <w:rPr>
          <w:sz w:val="24"/>
          <w:szCs w:val="24"/>
        </w:rPr>
        <w:t xml:space="preserve"> </w:t>
      </w:r>
      <w:proofErr w:type="spellStart"/>
      <w:r w:rsidRPr="00517CA4">
        <w:rPr>
          <w:sz w:val="24"/>
          <w:szCs w:val="24"/>
        </w:rPr>
        <w:t>Adrienne</w:t>
      </w:r>
      <w:proofErr w:type="spellEnd"/>
      <w:r w:rsidRPr="00517CA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 xml:space="preserve"> Husz Ildikó (</w:t>
      </w:r>
      <w:proofErr w:type="spellStart"/>
      <w:r w:rsidRPr="00517CA4">
        <w:rPr>
          <w:sz w:val="24"/>
          <w:szCs w:val="24"/>
        </w:rPr>
        <w:t>szerk</w:t>
      </w:r>
      <w:proofErr w:type="spellEnd"/>
      <w:r w:rsidRPr="00517CA4">
        <w:rPr>
          <w:sz w:val="24"/>
          <w:szCs w:val="24"/>
        </w:rPr>
        <w:t xml:space="preserve">.): </w:t>
      </w:r>
      <w:r w:rsidRPr="00517CA4">
        <w:rPr>
          <w:i/>
          <w:sz w:val="24"/>
          <w:szCs w:val="24"/>
        </w:rPr>
        <w:t>Település- és városszociológia. Szöveggyűjtemény</w:t>
      </w:r>
      <w:r w:rsidRPr="00517CA4">
        <w:rPr>
          <w:sz w:val="24"/>
          <w:szCs w:val="24"/>
        </w:rPr>
        <w:t>. Budapest: Gondolat, 50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Pr="00517CA4">
        <w:rPr>
          <w:sz w:val="24"/>
          <w:szCs w:val="24"/>
        </w:rPr>
        <w:t>.</w:t>
      </w:r>
    </w:p>
    <w:p w:rsidR="00517CA4" w:rsidRPr="00517CA4" w:rsidRDefault="00517CA4" w:rsidP="00517CA4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proofErr w:type="spellStart"/>
      <w:r w:rsidRPr="00517CA4">
        <w:rPr>
          <w:sz w:val="24"/>
          <w:szCs w:val="24"/>
        </w:rPr>
        <w:t>Enyedy</w:t>
      </w:r>
      <w:proofErr w:type="spellEnd"/>
      <w:r w:rsidRPr="00517CA4">
        <w:rPr>
          <w:sz w:val="24"/>
          <w:szCs w:val="24"/>
        </w:rPr>
        <w:t xml:space="preserve"> György (2011): A városnöveked</w:t>
      </w:r>
      <w:r>
        <w:rPr>
          <w:sz w:val="24"/>
          <w:szCs w:val="24"/>
        </w:rPr>
        <w:t xml:space="preserve">és szakaszai - </w:t>
      </w:r>
      <w:proofErr w:type="spellStart"/>
      <w:r>
        <w:rPr>
          <w:sz w:val="24"/>
          <w:szCs w:val="24"/>
        </w:rPr>
        <w:t>újragondolva</w:t>
      </w:r>
      <w:proofErr w:type="spellEnd"/>
      <w:r>
        <w:rPr>
          <w:sz w:val="24"/>
          <w:szCs w:val="24"/>
        </w:rPr>
        <w:t xml:space="preserve">. </w:t>
      </w:r>
      <w:r w:rsidRPr="00517CA4">
        <w:rPr>
          <w:i/>
          <w:sz w:val="24"/>
          <w:szCs w:val="24"/>
        </w:rPr>
        <w:t>Tér és Társadalom</w:t>
      </w:r>
      <w:r w:rsidRPr="00517CA4">
        <w:rPr>
          <w:sz w:val="24"/>
          <w:szCs w:val="24"/>
        </w:rPr>
        <w:t xml:space="preserve"> </w:t>
      </w:r>
      <w:r w:rsidR="002C2210">
        <w:rPr>
          <w:sz w:val="24"/>
          <w:szCs w:val="24"/>
        </w:rPr>
        <w:t>25 (</w:t>
      </w:r>
      <w:r w:rsidRPr="00517CA4">
        <w:rPr>
          <w:sz w:val="24"/>
          <w:szCs w:val="24"/>
        </w:rPr>
        <w:t>1</w:t>
      </w:r>
      <w:r w:rsidR="002C221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17CA4">
        <w:rPr>
          <w:sz w:val="24"/>
          <w:szCs w:val="24"/>
        </w:rPr>
        <w:t>5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517CA4">
        <w:rPr>
          <w:sz w:val="24"/>
          <w:szCs w:val="24"/>
        </w:rPr>
        <w:t>.</w:t>
      </w:r>
    </w:p>
    <w:p w:rsidR="00F725FD" w:rsidRPr="00C17ED5" w:rsidRDefault="00517CA4" w:rsidP="00C17ED5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517CA4">
        <w:rPr>
          <w:sz w:val="24"/>
          <w:szCs w:val="24"/>
        </w:rPr>
        <w:t xml:space="preserve">Konrád György 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 xml:space="preserve"> Szelényi Iván</w:t>
      </w:r>
      <w:r>
        <w:rPr>
          <w:sz w:val="24"/>
          <w:szCs w:val="24"/>
        </w:rPr>
        <w:t xml:space="preserve"> (1971)</w:t>
      </w:r>
      <w:r w:rsidRPr="00517CA4">
        <w:rPr>
          <w:sz w:val="24"/>
          <w:szCs w:val="24"/>
        </w:rPr>
        <w:t>: A késleltetett városfejlődés társadalmi konfliktusai</w:t>
      </w:r>
      <w:r>
        <w:rPr>
          <w:sz w:val="24"/>
          <w:szCs w:val="24"/>
        </w:rPr>
        <w:t xml:space="preserve">. </w:t>
      </w:r>
      <w:r w:rsidRPr="00517CA4">
        <w:rPr>
          <w:i/>
          <w:sz w:val="24"/>
          <w:szCs w:val="24"/>
        </w:rPr>
        <w:t>Valóság</w:t>
      </w:r>
      <w:r w:rsidRPr="00517CA4">
        <w:rPr>
          <w:sz w:val="24"/>
          <w:szCs w:val="24"/>
        </w:rPr>
        <w:t xml:space="preserve"> </w:t>
      </w:r>
      <w:r w:rsidR="002C2210">
        <w:rPr>
          <w:sz w:val="24"/>
          <w:szCs w:val="24"/>
        </w:rPr>
        <w:t>14 (</w:t>
      </w:r>
      <w:r w:rsidRPr="00517CA4">
        <w:rPr>
          <w:sz w:val="24"/>
          <w:szCs w:val="24"/>
        </w:rPr>
        <w:t>12</w:t>
      </w:r>
      <w:r w:rsidR="002C221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17CA4">
        <w:rPr>
          <w:sz w:val="24"/>
          <w:szCs w:val="24"/>
        </w:rPr>
        <w:t>19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36.</w:t>
      </w:r>
    </w:p>
    <w:p w:rsidR="001D6C31" w:rsidRPr="000212EA" w:rsidRDefault="001D6C31" w:rsidP="00F725FD">
      <w:pPr>
        <w:pStyle w:val="Listaszerbekezds"/>
        <w:spacing w:before="100" w:beforeAutospacing="1" w:after="120" w:line="259" w:lineRule="auto"/>
        <w:ind w:left="0"/>
        <w:contextualSpacing w:val="0"/>
        <w:jc w:val="left"/>
        <w:rPr>
          <w:rFonts w:cs="Times New Roman"/>
        </w:rPr>
      </w:pPr>
    </w:p>
    <w:sectPr w:rsidR="001D6C31" w:rsidRPr="00021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3A" w:rsidRDefault="00AD773A" w:rsidP="000212EA">
      <w:r>
        <w:separator/>
      </w:r>
    </w:p>
  </w:endnote>
  <w:endnote w:type="continuationSeparator" w:id="0">
    <w:p w:rsidR="00AD773A" w:rsidRDefault="00AD773A" w:rsidP="000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E" w:rsidRDefault="005145E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6582D">
      <w:rPr>
        <w:noProof/>
      </w:rPr>
      <w:t>3</w:t>
    </w:r>
    <w:r>
      <w:fldChar w:fldCharType="end"/>
    </w:r>
  </w:p>
  <w:p w:rsidR="005145EE" w:rsidRDefault="005145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3A" w:rsidRDefault="00AD773A" w:rsidP="000212EA">
      <w:r>
        <w:separator/>
      </w:r>
    </w:p>
  </w:footnote>
  <w:footnote w:type="continuationSeparator" w:id="0">
    <w:p w:rsidR="00AD773A" w:rsidRDefault="00AD773A" w:rsidP="0002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F5"/>
    <w:multiLevelType w:val="multilevel"/>
    <w:tmpl w:val="833E7D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464C8"/>
    <w:multiLevelType w:val="multilevel"/>
    <w:tmpl w:val="6460565E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366E"/>
    <w:multiLevelType w:val="hybridMultilevel"/>
    <w:tmpl w:val="D2DA9A86"/>
    <w:lvl w:ilvl="0" w:tplc="040E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5AB"/>
    <w:multiLevelType w:val="multilevel"/>
    <w:tmpl w:val="B75CE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D5AAC"/>
    <w:multiLevelType w:val="multilevel"/>
    <w:tmpl w:val="83FCE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2351C"/>
    <w:multiLevelType w:val="hybridMultilevel"/>
    <w:tmpl w:val="6460565E"/>
    <w:lvl w:ilvl="0" w:tplc="743698C6">
      <w:start w:val="1"/>
      <w:numFmt w:val="bullet"/>
      <w:lvlText w:val="–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73A9"/>
    <w:multiLevelType w:val="multilevel"/>
    <w:tmpl w:val="F8C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9678F"/>
    <w:multiLevelType w:val="multilevel"/>
    <w:tmpl w:val="363297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D7204"/>
    <w:multiLevelType w:val="multilevel"/>
    <w:tmpl w:val="C09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F276E"/>
    <w:multiLevelType w:val="multilevel"/>
    <w:tmpl w:val="D1A2DE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A0D89"/>
    <w:multiLevelType w:val="hybridMultilevel"/>
    <w:tmpl w:val="EB06C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17FA"/>
    <w:multiLevelType w:val="multilevel"/>
    <w:tmpl w:val="028AE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F0AC1"/>
    <w:multiLevelType w:val="hybridMultilevel"/>
    <w:tmpl w:val="99062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5D9E"/>
    <w:multiLevelType w:val="multilevel"/>
    <w:tmpl w:val="6088D2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00324"/>
    <w:multiLevelType w:val="multilevel"/>
    <w:tmpl w:val="649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8206A"/>
    <w:multiLevelType w:val="hybridMultilevel"/>
    <w:tmpl w:val="551A5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898"/>
    <w:multiLevelType w:val="multilevel"/>
    <w:tmpl w:val="7FBCE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84011"/>
    <w:multiLevelType w:val="hybridMultilevel"/>
    <w:tmpl w:val="17AA2878"/>
    <w:lvl w:ilvl="0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B05C4"/>
    <w:multiLevelType w:val="multilevel"/>
    <w:tmpl w:val="BB740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D38E1"/>
    <w:multiLevelType w:val="multilevel"/>
    <w:tmpl w:val="93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8C038A"/>
    <w:multiLevelType w:val="hybridMultilevel"/>
    <w:tmpl w:val="8DD6ED06"/>
    <w:lvl w:ilvl="0" w:tplc="395E2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E3471"/>
    <w:multiLevelType w:val="multilevel"/>
    <w:tmpl w:val="FD6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CB5D7B"/>
    <w:multiLevelType w:val="multilevel"/>
    <w:tmpl w:val="F14CA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BD3"/>
    <w:multiLevelType w:val="multilevel"/>
    <w:tmpl w:val="C51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283477"/>
    <w:multiLevelType w:val="hybridMultilevel"/>
    <w:tmpl w:val="DE5881A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28"/>
  </w:num>
  <w:num w:numId="8">
    <w:abstractNumId w:val="12"/>
  </w:num>
  <w:num w:numId="9">
    <w:abstractNumId w:val="16"/>
  </w:num>
  <w:num w:numId="10">
    <w:abstractNumId w:val="18"/>
  </w:num>
  <w:num w:numId="11">
    <w:abstractNumId w:val="29"/>
  </w:num>
  <w:num w:numId="12">
    <w:abstractNumId w:val="40"/>
  </w:num>
  <w:num w:numId="13">
    <w:abstractNumId w:val="34"/>
  </w:num>
  <w:num w:numId="14">
    <w:abstractNumId w:val="5"/>
  </w:num>
  <w:num w:numId="15">
    <w:abstractNumId w:val="36"/>
  </w:num>
  <w:num w:numId="16">
    <w:abstractNumId w:val="1"/>
  </w:num>
  <w:num w:numId="17">
    <w:abstractNumId w:val="24"/>
  </w:num>
  <w:num w:numId="18">
    <w:abstractNumId w:val="11"/>
  </w:num>
  <w:num w:numId="19">
    <w:abstractNumId w:val="39"/>
  </w:num>
  <w:num w:numId="20">
    <w:abstractNumId w:val="4"/>
  </w:num>
  <w:num w:numId="21">
    <w:abstractNumId w:val="26"/>
  </w:num>
  <w:num w:numId="22">
    <w:abstractNumId w:val="25"/>
  </w:num>
  <w:num w:numId="23">
    <w:abstractNumId w:val="9"/>
  </w:num>
  <w:num w:numId="24">
    <w:abstractNumId w:val="0"/>
  </w:num>
  <w:num w:numId="25">
    <w:abstractNumId w:val="38"/>
  </w:num>
  <w:num w:numId="26">
    <w:abstractNumId w:val="32"/>
  </w:num>
  <w:num w:numId="27">
    <w:abstractNumId w:val="19"/>
  </w:num>
  <w:num w:numId="28">
    <w:abstractNumId w:val="14"/>
  </w:num>
  <w:num w:numId="29">
    <w:abstractNumId w:val="17"/>
  </w:num>
  <w:num w:numId="30">
    <w:abstractNumId w:val="44"/>
  </w:num>
  <w:num w:numId="31">
    <w:abstractNumId w:val="21"/>
  </w:num>
  <w:num w:numId="32">
    <w:abstractNumId w:val="23"/>
  </w:num>
  <w:num w:numId="33">
    <w:abstractNumId w:val="42"/>
  </w:num>
  <w:num w:numId="34">
    <w:abstractNumId w:val="6"/>
  </w:num>
  <w:num w:numId="35">
    <w:abstractNumId w:val="45"/>
  </w:num>
  <w:num w:numId="36">
    <w:abstractNumId w:val="22"/>
  </w:num>
  <w:num w:numId="37">
    <w:abstractNumId w:val="27"/>
  </w:num>
  <w:num w:numId="38">
    <w:abstractNumId w:val="37"/>
  </w:num>
  <w:num w:numId="39">
    <w:abstractNumId w:val="30"/>
  </w:num>
  <w:num w:numId="40">
    <w:abstractNumId w:val="20"/>
  </w:num>
  <w:num w:numId="41">
    <w:abstractNumId w:val="31"/>
  </w:num>
  <w:num w:numId="42">
    <w:abstractNumId w:val="33"/>
  </w:num>
  <w:num w:numId="43">
    <w:abstractNumId w:val="46"/>
  </w:num>
  <w:num w:numId="44">
    <w:abstractNumId w:val="15"/>
  </w:num>
  <w:num w:numId="45">
    <w:abstractNumId w:val="7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1"/>
    <w:rsid w:val="000212EA"/>
    <w:rsid w:val="00056991"/>
    <w:rsid w:val="000F2378"/>
    <w:rsid w:val="00164FB1"/>
    <w:rsid w:val="001D6C31"/>
    <w:rsid w:val="0021739B"/>
    <w:rsid w:val="002B49C7"/>
    <w:rsid w:val="002C2210"/>
    <w:rsid w:val="003609B8"/>
    <w:rsid w:val="00371F0B"/>
    <w:rsid w:val="00393B95"/>
    <w:rsid w:val="003B0192"/>
    <w:rsid w:val="003B13C0"/>
    <w:rsid w:val="003E3434"/>
    <w:rsid w:val="00481433"/>
    <w:rsid w:val="004D68A9"/>
    <w:rsid w:val="005142A6"/>
    <w:rsid w:val="005145EE"/>
    <w:rsid w:val="00517CA4"/>
    <w:rsid w:val="006457A1"/>
    <w:rsid w:val="0065636F"/>
    <w:rsid w:val="00661BDF"/>
    <w:rsid w:val="006721EA"/>
    <w:rsid w:val="006C3D16"/>
    <w:rsid w:val="00743E02"/>
    <w:rsid w:val="00783CCB"/>
    <w:rsid w:val="007A21BC"/>
    <w:rsid w:val="007E29DA"/>
    <w:rsid w:val="008349F0"/>
    <w:rsid w:val="0091047A"/>
    <w:rsid w:val="00942971"/>
    <w:rsid w:val="009564A3"/>
    <w:rsid w:val="00AD773A"/>
    <w:rsid w:val="00AE08BD"/>
    <w:rsid w:val="00AE65D8"/>
    <w:rsid w:val="00B57727"/>
    <w:rsid w:val="00B65E1B"/>
    <w:rsid w:val="00BC4E9C"/>
    <w:rsid w:val="00C0285A"/>
    <w:rsid w:val="00C17ED5"/>
    <w:rsid w:val="00C20B3B"/>
    <w:rsid w:val="00C37B3E"/>
    <w:rsid w:val="00C6582D"/>
    <w:rsid w:val="00C74023"/>
    <w:rsid w:val="00CC368D"/>
    <w:rsid w:val="00D53411"/>
    <w:rsid w:val="00E143F4"/>
    <w:rsid w:val="00E17E79"/>
    <w:rsid w:val="00E24071"/>
    <w:rsid w:val="00EA013A"/>
    <w:rsid w:val="00EA4EA9"/>
    <w:rsid w:val="00F544AC"/>
    <w:rsid w:val="00F725FD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79D4"/>
  <w15:chartTrackingRefBased/>
  <w15:docId w15:val="{F957167A-070B-42D2-B39F-703D32F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65D8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5341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B3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37B3E"/>
    <w:rPr>
      <w:rFonts w:ascii="Times New Roman" w:hAnsi="Times New Roman"/>
      <w:sz w:val="20"/>
      <w:szCs w:val="20"/>
    </w:rPr>
  </w:style>
  <w:style w:type="character" w:customStyle="1" w:styleId="Cmsor1Char">
    <w:name w:val="Címsor 1 Char"/>
    <w:link w:val="Cmsor1"/>
    <w:uiPriority w:val="9"/>
    <w:rsid w:val="00D534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53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D53411"/>
    <w:rPr>
      <w:b/>
      <w:bCs/>
    </w:rPr>
  </w:style>
  <w:style w:type="character" w:styleId="Hiperhivatkozs">
    <w:name w:val="Hyperlink"/>
    <w:uiPriority w:val="99"/>
    <w:unhideWhenUsed/>
    <w:rsid w:val="00D53411"/>
    <w:rPr>
      <w:color w:val="0000FF"/>
      <w:u w:val="single"/>
    </w:rPr>
  </w:style>
  <w:style w:type="character" w:styleId="Kiemels">
    <w:name w:val="Emphasis"/>
    <w:uiPriority w:val="20"/>
    <w:qFormat/>
    <w:rsid w:val="00D53411"/>
    <w:rPr>
      <w:i/>
      <w:iCs/>
    </w:rPr>
  </w:style>
  <w:style w:type="paragraph" w:customStyle="1" w:styleId="listparagraph">
    <w:name w:val="listparagraph"/>
    <w:basedOn w:val="Norml"/>
    <w:rsid w:val="00D53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34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12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212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212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212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ciologia.hu/dynamic/SzocSzemle_2008_4_072_092_Berger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D822-B5EC-438E-AD1B-29988F9C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Links>
    <vt:vector size="120" baseType="variant">
      <vt:variant>
        <vt:i4>4390918</vt:i4>
      </vt:variant>
      <vt:variant>
        <vt:i4>57</vt:i4>
      </vt:variant>
      <vt:variant>
        <vt:i4>0</vt:i4>
      </vt:variant>
      <vt:variant>
        <vt:i4>5</vt:i4>
      </vt:variant>
      <vt:variant>
        <vt:lpwstr>http://www.demografia.hu/letoltes/kiadvanyok/Muhelytanulm/muhtan5.pdf</vt:lpwstr>
      </vt:variant>
      <vt:variant>
        <vt:lpwstr/>
      </vt:variant>
      <vt:variant>
        <vt:i4>8257616</vt:i4>
      </vt:variant>
      <vt:variant>
        <vt:i4>54</vt:i4>
      </vt:variant>
      <vt:variant>
        <vt:i4>0</vt:i4>
      </vt:variant>
      <vt:variant>
        <vt:i4>5</vt:i4>
      </vt:variant>
      <vt:variant>
        <vt:lpwstr>http://www.demografia.hu/letoltes/kiadvanyok/Kutjelek/Kutjel84_honlapra.pdf</vt:lpwstr>
      </vt:variant>
      <vt:variant>
        <vt:lpwstr/>
      </vt:variant>
      <vt:variant>
        <vt:i4>7602284</vt:i4>
      </vt:variant>
      <vt:variant>
        <vt:i4>51</vt:i4>
      </vt:variant>
      <vt:variant>
        <vt:i4>0</vt:i4>
      </vt:variant>
      <vt:variant>
        <vt:i4>5</vt:i4>
      </vt:variant>
      <vt:variant>
        <vt:lpwstr>http://www.egeszsegmonitor.hu/dok/Egeszseg-egyenlotlensegek Magyarorszagon.pdf</vt:lpwstr>
      </vt:variant>
      <vt:variant>
        <vt:lpwstr/>
      </vt:variant>
      <vt:variant>
        <vt:i4>5898276</vt:i4>
      </vt:variant>
      <vt:variant>
        <vt:i4>48</vt:i4>
      </vt:variant>
      <vt:variant>
        <vt:i4>0</vt:i4>
      </vt:variant>
      <vt:variant>
        <vt:i4>5</vt:i4>
      </vt:variant>
      <vt:variant>
        <vt:lpwstr>http://www.egeszsegmonitor.hu/dok/Igenybeveteli egyenlotlensegek_2010.pdf</vt:lpwstr>
      </vt:variant>
      <vt:variant>
        <vt:lpwstr/>
      </vt:variant>
      <vt:variant>
        <vt:i4>7864400</vt:i4>
      </vt:variant>
      <vt:variant>
        <vt:i4>45</vt:i4>
      </vt:variant>
      <vt:variant>
        <vt:i4>0</vt:i4>
      </vt:variant>
      <vt:variant>
        <vt:i4>5</vt:i4>
      </vt:variant>
      <vt:variant>
        <vt:lpwstr>http://www.egeszsegmonitor.hu/dok/Egeszsegjelentes_2010.pdf</vt:lpwstr>
      </vt:variant>
      <vt:variant>
        <vt:lpwstr/>
      </vt:variant>
      <vt:variant>
        <vt:i4>5242887</vt:i4>
      </vt:variant>
      <vt:variant>
        <vt:i4>42</vt:i4>
      </vt:variant>
      <vt:variant>
        <vt:i4>0</vt:i4>
      </vt:variant>
      <vt:variant>
        <vt:i4>5</vt:i4>
      </vt:variant>
      <vt:variant>
        <vt:lpwstr>http://www.varosrehabilitacio.net/media/files/Varosrehabilitacio/varosrehabestarsadalomcikkek/2Egedy2cikk.pdf</vt:lpwstr>
      </vt:variant>
      <vt:variant>
        <vt:lpwstr/>
      </vt:variant>
      <vt:variant>
        <vt:i4>917550</vt:i4>
      </vt:variant>
      <vt:variant>
        <vt:i4>39</vt:i4>
      </vt:variant>
      <vt:variant>
        <vt:i4>0</vt:i4>
      </vt:variant>
      <vt:variant>
        <vt:i4>5</vt:i4>
      </vt:variant>
      <vt:variant>
        <vt:lpwstr>http://www.varosrehabilitacio.net/new/pdf/1varosrehabilitacio_elmelete.pdf</vt:lpwstr>
      </vt:variant>
      <vt:variant>
        <vt:lpwstr/>
      </vt:variant>
      <vt:variant>
        <vt:i4>2490440</vt:i4>
      </vt:variant>
      <vt:variant>
        <vt:i4>36</vt:i4>
      </vt:variant>
      <vt:variant>
        <vt:i4>0</vt:i4>
      </vt:variant>
      <vt:variant>
        <vt:i4>5</vt:i4>
      </vt:variant>
      <vt:variant>
        <vt:lpwstr>http://www.tarsadalomkutatas.hu/kkk.php?TPUBL-A-448/szoc_szemle/TPUBL-A-448.pdf</vt:lpwstr>
      </vt:variant>
      <vt:variant>
        <vt:lpwstr/>
      </vt:variant>
      <vt:variant>
        <vt:i4>7340041</vt:i4>
      </vt:variant>
      <vt:variant>
        <vt:i4>33</vt:i4>
      </vt:variant>
      <vt:variant>
        <vt:i4>0</vt:i4>
      </vt:variant>
      <vt:variant>
        <vt:i4>5</vt:i4>
      </vt:variant>
      <vt:variant>
        <vt:lpwstr>http://www.szociologia.hu/dynamic/SzocSzemle_2008_4_072_092_BergerV.pdf</vt:lpwstr>
      </vt:variant>
      <vt:variant>
        <vt:lpwstr/>
      </vt:variant>
      <vt:variant>
        <vt:i4>4390966</vt:i4>
      </vt:variant>
      <vt:variant>
        <vt:i4>30</vt:i4>
      </vt:variant>
      <vt:variant>
        <vt:i4>0</vt:i4>
      </vt:variant>
      <vt:variant>
        <vt:i4>5</vt:i4>
      </vt:variant>
      <vt:variant>
        <vt:lpwstr>http://adatbank.transindex.ro/html/cim_pdf445.pdf</vt:lpwstr>
      </vt:variant>
      <vt:variant>
        <vt:lpwstr/>
      </vt:variant>
      <vt:variant>
        <vt:i4>7864373</vt:i4>
      </vt:variant>
      <vt:variant>
        <vt:i4>27</vt:i4>
      </vt:variant>
      <vt:variant>
        <vt:i4>0</vt:i4>
      </vt:variant>
      <vt:variant>
        <vt:i4>5</vt:i4>
      </vt:variant>
      <vt:variant>
        <vt:lpwstr>http://www.c3.hu/scripta/scripta0/replika/29/cigany.htm</vt:lpwstr>
      </vt:variant>
      <vt:variant>
        <vt:lpwstr/>
      </vt:variant>
      <vt:variant>
        <vt:i4>7864400</vt:i4>
      </vt:variant>
      <vt:variant>
        <vt:i4>24</vt:i4>
      </vt:variant>
      <vt:variant>
        <vt:i4>0</vt:i4>
      </vt:variant>
      <vt:variant>
        <vt:i4>5</vt:i4>
      </vt:variant>
      <vt:variant>
        <vt:lpwstr>http://www.egeszsegmonitor.hu/dok/Egeszsegjelentes_2010.pdf</vt:lpwstr>
      </vt:variant>
      <vt:variant>
        <vt:lpwstr/>
      </vt:variant>
      <vt:variant>
        <vt:i4>4259939</vt:i4>
      </vt:variant>
      <vt:variant>
        <vt:i4>21</vt:i4>
      </vt:variant>
      <vt:variant>
        <vt:i4>0</vt:i4>
      </vt:variant>
      <vt:variant>
        <vt:i4>5</vt:i4>
      </vt:variant>
      <vt:variant>
        <vt:lpwstr>http://www.phil-inst.hu/uniworld/vt/szoc/tomka_1.htm</vt:lpwstr>
      </vt:variant>
      <vt:variant>
        <vt:lpwstr/>
      </vt:variant>
      <vt:variant>
        <vt:i4>7798896</vt:i4>
      </vt:variant>
      <vt:variant>
        <vt:i4>18</vt:i4>
      </vt:variant>
      <vt:variant>
        <vt:i4>0</vt:i4>
      </vt:variant>
      <vt:variant>
        <vt:i4>5</vt:i4>
      </vt:variant>
      <vt:variant>
        <vt:lpwstr>http://www.tarki.hu/adatbank-h/kutjel/pdf/a719.pdf</vt:lpwstr>
      </vt:variant>
      <vt:variant>
        <vt:lpwstr/>
      </vt:variant>
      <vt:variant>
        <vt:i4>2424945</vt:i4>
      </vt:variant>
      <vt:variant>
        <vt:i4>15</vt:i4>
      </vt:variant>
      <vt:variant>
        <vt:i4>0</vt:i4>
      </vt:variant>
      <vt:variant>
        <vt:i4>5</vt:i4>
      </vt:variant>
      <vt:variant>
        <vt:lpwstr>http://kozjoeskapitalizmus.hu/files/kapjel2008.pdf</vt:lpwstr>
      </vt:variant>
      <vt:variant>
        <vt:lpwstr/>
      </vt:variant>
      <vt:variant>
        <vt:i4>2228277</vt:i4>
      </vt:variant>
      <vt:variant>
        <vt:i4>12</vt:i4>
      </vt:variant>
      <vt:variant>
        <vt:i4>0</vt:i4>
      </vt:variant>
      <vt:variant>
        <vt:i4>5</vt:i4>
      </vt:variant>
      <vt:variant>
        <vt:lpwstr>http://www.szociologia.hu/dynamic/0801eber.pdf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http://www.tankonyvtar.hu/hu/tartalom/tamop425/0010_2A_19_Tarsadalmi_retegzodes_olvasokonyv_szerk_Gecser_Otto/index.html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http://www.tarki.hu/adatbank-h/kutjel/pdf/a790.pdf</vt:lpwstr>
      </vt:variant>
      <vt:variant>
        <vt:lpwstr/>
      </vt:variant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http://www.tankonyvtar.hu/hu/tartalom/tamop425/0010_2A_19_Tarsadalmi__x000b_retegzodes_olvasokonyv_szerk_Gecser_Otto/index.html</vt:lpwstr>
      </vt:variant>
      <vt:variant>
        <vt:lpwstr/>
      </vt:variant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http://www.tarsadalomkutatas.hu/kkk.php?TPUBL-A-806/publikaciok/tpubl_a_806.pdf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cp:lastModifiedBy>Berger Viktor</cp:lastModifiedBy>
  <cp:revision>3</cp:revision>
  <cp:lastPrinted>2014-02-19T14:03:00Z</cp:lastPrinted>
  <dcterms:created xsi:type="dcterms:W3CDTF">2018-11-12T20:02:00Z</dcterms:created>
  <dcterms:modified xsi:type="dcterms:W3CDTF">2018-11-12T20:04:00Z</dcterms:modified>
</cp:coreProperties>
</file>