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044E" w14:textId="77777777" w:rsidR="00D37858" w:rsidRDefault="00D37858" w:rsidP="00D37858">
      <w:pPr>
        <w:spacing w:after="0"/>
        <w:ind w:left="-5" w:hanging="10"/>
      </w:pPr>
      <w:r>
        <w:rPr>
          <w:b/>
          <w:sz w:val="24"/>
          <w:u w:val="single" w:color="000000"/>
        </w:rPr>
        <w:t xml:space="preserve">II. DIFFERENCIÁLT SZAKMAI ISMERETEK </w:t>
      </w:r>
      <w:r>
        <w:rPr>
          <w:b/>
          <w:sz w:val="24"/>
        </w:rPr>
        <w:t xml:space="preserve"> </w:t>
      </w:r>
    </w:p>
    <w:p w14:paraId="334F431E" w14:textId="77777777" w:rsidR="00423B4E" w:rsidRDefault="00423B4E" w:rsidP="00423B4E">
      <w:pPr>
        <w:pStyle w:val="Cmsor1"/>
        <w:numPr>
          <w:ilvl w:val="0"/>
          <w:numId w:val="0"/>
        </w:numPr>
        <w:rPr>
          <w:sz w:val="36"/>
        </w:rPr>
      </w:pPr>
    </w:p>
    <w:p w14:paraId="4A95613C" w14:textId="77777777" w:rsidR="00423B4E" w:rsidRPr="00D03362" w:rsidRDefault="00423B4E" w:rsidP="00423B4E">
      <w:pPr>
        <w:pStyle w:val="Cmsor1"/>
        <w:numPr>
          <w:ilvl w:val="0"/>
          <w:numId w:val="0"/>
        </w:numPr>
        <w:rPr>
          <w:sz w:val="36"/>
        </w:rPr>
      </w:pPr>
      <w:r w:rsidRPr="00D03362">
        <w:rPr>
          <w:sz w:val="36"/>
        </w:rPr>
        <w:t>Településszociológia Szakirány</w:t>
      </w:r>
      <w:r w:rsidRPr="00D03362">
        <w:rPr>
          <w:sz w:val="36"/>
          <w:u w:val="none"/>
        </w:rPr>
        <w:t xml:space="preserve"> </w:t>
      </w:r>
    </w:p>
    <w:p w14:paraId="5FC00CB2" w14:textId="6DDF7661" w:rsidR="00423B4E" w:rsidRDefault="00423B4E" w:rsidP="00423B4E">
      <w:pPr>
        <w:spacing w:after="0"/>
        <w:rPr>
          <w:sz w:val="24"/>
        </w:rPr>
      </w:pPr>
    </w:p>
    <w:p w14:paraId="30CD53E3" w14:textId="77777777" w:rsidR="00423B4E" w:rsidRDefault="00423B4E" w:rsidP="00423B4E">
      <w:pPr>
        <w:spacing w:after="0"/>
      </w:pPr>
    </w:p>
    <w:p w14:paraId="41C8B7BE" w14:textId="77777777" w:rsidR="00423B4E" w:rsidRDefault="00423B4E" w:rsidP="00423B4E">
      <w:pPr>
        <w:ind w:left="284" w:hanging="284"/>
        <w:rPr>
          <w:rFonts w:eastAsia="Times New Roman" w:cs="Times New Roman"/>
          <w:b/>
          <w:bCs/>
          <w:iCs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1) A tér- és társadalomszerkezet változásai a 20. század második felében Magyarországon (szocialista modernizáció, rendszerváltás, szegregáció stb.) </w:t>
      </w:r>
    </w:p>
    <w:p w14:paraId="783DBDE8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3AB561A" w14:textId="77777777" w:rsidR="00423B4E" w:rsidRPr="000212EA" w:rsidRDefault="00423B4E" w:rsidP="00423B4E">
      <w:pPr>
        <w:numPr>
          <w:ilvl w:val="0"/>
          <w:numId w:val="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E17E79">
        <w:rPr>
          <w:rFonts w:eastAsia="Times New Roman" w:cs="Times New Roman"/>
          <w:sz w:val="24"/>
          <w:szCs w:val="24"/>
        </w:rPr>
        <w:t>Enyedi György</w:t>
      </w:r>
      <w:r>
        <w:rPr>
          <w:rFonts w:eastAsia="Times New Roman" w:cs="Times New Roman"/>
          <w:sz w:val="24"/>
          <w:szCs w:val="24"/>
        </w:rPr>
        <w:t xml:space="preserve"> (2004)</w:t>
      </w:r>
      <w:r w:rsidRPr="00E17E79">
        <w:rPr>
          <w:rFonts w:eastAsia="Times New Roman" w:cs="Times New Roman"/>
          <w:sz w:val="24"/>
          <w:szCs w:val="24"/>
        </w:rPr>
        <w:t>: Az urbanizációs ciklus és a magyar településhálózat átalakulása</w:t>
      </w:r>
      <w:r>
        <w:rPr>
          <w:rFonts w:eastAsia="Times New Roman" w:cs="Times New Roman"/>
          <w:sz w:val="24"/>
          <w:szCs w:val="24"/>
        </w:rPr>
        <w:t xml:space="preserve">. In </w:t>
      </w:r>
      <w:r w:rsidRPr="000212EA">
        <w:rPr>
          <w:rFonts w:eastAsia="Times New Roman" w:cs="Times New Roman"/>
          <w:sz w:val="24"/>
          <w:szCs w:val="24"/>
        </w:rPr>
        <w:t xml:space="preserve">Csizmady Adrienne – Husz Ildikó (szerk.): </w:t>
      </w:r>
      <w:r w:rsidRPr="000212EA">
        <w:rPr>
          <w:rFonts w:eastAsia="Times New Roman" w:cs="Times New Roman"/>
          <w:i/>
          <w:sz w:val="24"/>
          <w:szCs w:val="24"/>
        </w:rPr>
        <w:t>Település- és városszociológia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E17E79">
        <w:rPr>
          <w:rFonts w:eastAsia="Times New Roman" w:cs="Times New Roman"/>
          <w:sz w:val="24"/>
          <w:szCs w:val="24"/>
        </w:rPr>
        <w:t xml:space="preserve">Budapest: </w:t>
      </w:r>
      <w:r w:rsidRPr="000212EA">
        <w:rPr>
          <w:rFonts w:eastAsia="Times New Roman" w:cs="Times New Roman"/>
          <w:sz w:val="24"/>
          <w:szCs w:val="24"/>
        </w:rPr>
        <w:t>Gondolat, 11–24.</w:t>
      </w:r>
    </w:p>
    <w:p w14:paraId="0F132826" w14:textId="77777777" w:rsidR="00423B4E" w:rsidRPr="000212EA" w:rsidRDefault="00423B4E" w:rsidP="00423B4E">
      <w:pPr>
        <w:numPr>
          <w:ilvl w:val="0"/>
          <w:numId w:val="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Enyedi György (2004)</w:t>
      </w:r>
      <w:r w:rsidRPr="00E17E79">
        <w:rPr>
          <w:rFonts w:eastAsia="Times New Roman" w:cs="Times New Roman"/>
          <w:sz w:val="24"/>
          <w:szCs w:val="24"/>
        </w:rPr>
        <w:t>:  Az új gazdasági tér formálódása Magyarországon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 xml:space="preserve">In </w:t>
      </w:r>
      <w:r w:rsidRPr="00E17E79">
        <w:rPr>
          <w:rFonts w:eastAsia="Times New Roman" w:cs="Times New Roman"/>
          <w:sz w:val="24"/>
          <w:szCs w:val="24"/>
        </w:rPr>
        <w:t xml:space="preserve">Csizmady Adrienne – Husz Ildikó (szerk.): </w:t>
      </w:r>
      <w:r w:rsidRPr="00E17E79">
        <w:rPr>
          <w:rFonts w:eastAsia="Times New Roman" w:cs="Times New Roman"/>
          <w:i/>
          <w:sz w:val="24"/>
          <w:szCs w:val="24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</w:rPr>
        <w:t>. Budapest: Gondolat,</w:t>
      </w:r>
      <w:r w:rsidRPr="000212EA">
        <w:rPr>
          <w:rFonts w:eastAsia="Times New Roman" w:cs="Times New Roman"/>
          <w:sz w:val="24"/>
          <w:szCs w:val="24"/>
        </w:rPr>
        <w:t xml:space="preserve"> 254–267.</w:t>
      </w:r>
    </w:p>
    <w:p w14:paraId="6CF7E14A" w14:textId="77777777" w:rsidR="00423B4E" w:rsidRPr="000212EA" w:rsidRDefault="00423B4E" w:rsidP="00423B4E">
      <w:pPr>
        <w:numPr>
          <w:ilvl w:val="0"/>
          <w:numId w:val="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Konrád György – Szelényi Iván (2004): </w:t>
      </w:r>
      <w:r>
        <w:t xml:space="preserve">A késleltetett városfejlődés társadalmi konfliktusa. </w:t>
      </w:r>
      <w:r>
        <w:rPr>
          <w:rFonts w:eastAsia="Times New Roman" w:cs="Times New Roman"/>
          <w:sz w:val="24"/>
          <w:szCs w:val="24"/>
        </w:rPr>
        <w:t xml:space="preserve">In </w:t>
      </w:r>
      <w:r w:rsidRPr="00E17E79">
        <w:rPr>
          <w:rFonts w:eastAsia="Times New Roman" w:cs="Times New Roman"/>
          <w:sz w:val="24"/>
          <w:szCs w:val="24"/>
        </w:rPr>
        <w:t xml:space="preserve">Csizmady Adrienne – Husz Ildikó (szerk.): </w:t>
      </w:r>
      <w:r w:rsidRPr="00E17E79">
        <w:rPr>
          <w:rFonts w:eastAsia="Times New Roman" w:cs="Times New Roman"/>
          <w:i/>
          <w:sz w:val="24"/>
          <w:szCs w:val="24"/>
        </w:rPr>
        <w:t>Település- és városszociológia</w:t>
      </w:r>
      <w:r w:rsidRPr="00E17E79">
        <w:rPr>
          <w:rFonts w:eastAsia="Times New Roman" w:cs="Times New Roman"/>
          <w:sz w:val="24"/>
          <w:szCs w:val="24"/>
        </w:rPr>
        <w:t xml:space="preserve">. Budapest: Gondolat, </w:t>
      </w:r>
      <w:r>
        <w:rPr>
          <w:rFonts w:eastAsia="Times New Roman" w:cs="Times New Roman"/>
          <w:sz w:val="24"/>
          <w:szCs w:val="24"/>
        </w:rPr>
        <w:t>25</w:t>
      </w:r>
      <w:r w:rsidRPr="00E17E79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49.</w:t>
      </w:r>
    </w:p>
    <w:p w14:paraId="7C8AC984" w14:textId="77777777" w:rsidR="00423B4E" w:rsidRPr="000212EA" w:rsidRDefault="00423B4E" w:rsidP="00423B4E">
      <w:pPr>
        <w:numPr>
          <w:ilvl w:val="0"/>
          <w:numId w:val="2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Ladányi János – Szelényi Iván (1997): Szuburbanizáció és gettósodás. </w:t>
      </w:r>
      <w:r w:rsidRPr="000212EA">
        <w:rPr>
          <w:rFonts w:eastAsia="Times New Roman" w:cs="Times New Roman"/>
          <w:i/>
          <w:sz w:val="24"/>
          <w:szCs w:val="24"/>
        </w:rPr>
        <w:t>Kritika</w:t>
      </w:r>
      <w:r w:rsidRPr="000212EA">
        <w:rPr>
          <w:rFonts w:eastAsia="Times New Roman" w:cs="Times New Roman"/>
          <w:sz w:val="24"/>
          <w:szCs w:val="24"/>
        </w:rPr>
        <w:t xml:space="preserve"> 1997/7. 4–12.</w:t>
      </w:r>
    </w:p>
    <w:p w14:paraId="7361D40C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0B10BD62" w14:textId="77777777" w:rsidR="00423B4E" w:rsidRPr="000212EA" w:rsidRDefault="00423B4E" w:rsidP="00423B4E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2)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II. világháborútól a rendszerváltásig.</w:t>
      </w:r>
    </w:p>
    <w:p w14:paraId="1C3E172B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150B99CD" w14:textId="77777777" w:rsidR="00423B4E" w:rsidRPr="000212EA" w:rsidRDefault="00423B4E" w:rsidP="00423B4E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Beluszky Pál (1999): </w:t>
      </w:r>
      <w:r w:rsidRPr="000212EA">
        <w:rPr>
          <w:rFonts w:eastAsia="Times New Roman" w:cs="Times New Roman"/>
          <w:i/>
          <w:sz w:val="24"/>
          <w:szCs w:val="24"/>
        </w:rPr>
        <w:t>Magyarország településföldrajza</w:t>
      </w:r>
      <w:r w:rsidRPr="000212EA">
        <w:rPr>
          <w:rFonts w:eastAsia="Times New Roman" w:cs="Times New Roman"/>
          <w:sz w:val="24"/>
          <w:szCs w:val="24"/>
        </w:rPr>
        <w:t>. Pécs – Budapest: Dialóg – Campus.</w:t>
      </w:r>
    </w:p>
    <w:p w14:paraId="79180464" w14:textId="77777777" w:rsidR="00423B4E" w:rsidRPr="000212EA" w:rsidRDefault="00423B4E" w:rsidP="00423B4E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Jószai Attila (2007): </w:t>
      </w:r>
      <w:r w:rsidRPr="000212EA">
        <w:rPr>
          <w:rFonts w:eastAsia="Times New Roman" w:cs="Times New Roman"/>
          <w:i/>
          <w:sz w:val="24"/>
          <w:szCs w:val="24"/>
        </w:rPr>
        <w:t>Regionális politika I</w:t>
      </w:r>
      <w:r w:rsidRPr="000212EA">
        <w:rPr>
          <w:rFonts w:eastAsia="Times New Roman" w:cs="Times New Roman"/>
          <w:sz w:val="24"/>
          <w:szCs w:val="24"/>
        </w:rPr>
        <w:t>. Budapest: Corvinus Egyetem, Urbanisztika Tanszék. </w:t>
      </w:r>
    </w:p>
    <w:p w14:paraId="296D7600" w14:textId="77777777" w:rsidR="00423B4E" w:rsidRPr="000212EA" w:rsidRDefault="00423B4E" w:rsidP="00423B4E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Szirmai Viktória (2000): Globalizáció és a nagyvárosi tér társadalmi szerkezete. </w:t>
      </w:r>
      <w:r w:rsidRPr="000212EA">
        <w:rPr>
          <w:rFonts w:eastAsia="Times New Roman" w:cs="Times New Roman"/>
          <w:i/>
          <w:sz w:val="24"/>
          <w:szCs w:val="24"/>
        </w:rPr>
        <w:t>Szociológiai Szemle</w:t>
      </w:r>
      <w:r w:rsidRPr="000212EA">
        <w:rPr>
          <w:rFonts w:eastAsia="Times New Roman" w:cs="Times New Roman"/>
          <w:sz w:val="24"/>
          <w:szCs w:val="24"/>
        </w:rPr>
        <w:t xml:space="preserve"> 10 (4): 3–24. Interneten: </w:t>
      </w:r>
      <w:hyperlink r:id="rId5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http://www.tarsadalomkutatas.hu/kkk.php?TPUBL-A-448/szoc_szemle/TPUBL-A-448.pdf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6754B9A3" w14:textId="77777777" w:rsidR="00423B4E" w:rsidRPr="000212EA" w:rsidRDefault="00423B4E" w:rsidP="00423B4E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</w:rPr>
        <w:t xml:space="preserve">Mária </w:t>
      </w:r>
      <w:r w:rsidRPr="000212EA">
        <w:rPr>
          <w:rFonts w:eastAsia="Times New Roman" w:cs="Times New Roman"/>
          <w:sz w:val="24"/>
          <w:szCs w:val="24"/>
        </w:rPr>
        <w:t xml:space="preserve">(2000): A szuburbanizáció egyenlőtlen fejlődése az 1990-es évek Magyarországán. In Horváth Gyula – Rechnitzer János (szerk.): </w:t>
      </w:r>
      <w:r w:rsidRPr="000212EA">
        <w:rPr>
          <w:rFonts w:eastAsia="Times New Roman" w:cs="Times New Roman"/>
          <w:i/>
          <w:sz w:val="24"/>
          <w:szCs w:val="24"/>
        </w:rPr>
        <w:t>Magyarország területi szerkezete és folyamatai az ezredfordulón</w:t>
      </w:r>
      <w:r w:rsidRPr="000212EA">
        <w:rPr>
          <w:rFonts w:eastAsia="Times New Roman" w:cs="Times New Roman"/>
          <w:sz w:val="24"/>
          <w:szCs w:val="24"/>
        </w:rPr>
        <w:t>. Pécs: MTA RKK, 153–175.</w:t>
      </w:r>
    </w:p>
    <w:p w14:paraId="386281AD" w14:textId="77777777" w:rsidR="00423B4E" w:rsidRPr="000212EA" w:rsidRDefault="00423B4E" w:rsidP="00423B4E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Szirmai Viktória (2000): Városi társadalmi problémák és devianciák. In Enyedi György (szerk.): </w:t>
      </w:r>
      <w:r w:rsidRPr="000212EA">
        <w:rPr>
          <w:rFonts w:eastAsia="Times New Roman" w:cs="Times New Roman"/>
          <w:i/>
          <w:sz w:val="24"/>
          <w:szCs w:val="24"/>
        </w:rPr>
        <w:t>Magyarország településkörnyezete</w:t>
      </w:r>
      <w:r w:rsidRPr="000212EA">
        <w:rPr>
          <w:rFonts w:eastAsia="Times New Roman" w:cs="Times New Roman"/>
          <w:sz w:val="24"/>
          <w:szCs w:val="24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</w:rPr>
        <w:t>MTA Stratégiai Kutatások</w:t>
      </w:r>
      <w:r>
        <w:rPr>
          <w:rFonts w:eastAsia="Times New Roman" w:cs="Times New Roman"/>
          <w:sz w:val="24"/>
          <w:szCs w:val="24"/>
        </w:rPr>
        <w:t>.</w:t>
      </w:r>
    </w:p>
    <w:p w14:paraId="36158D0F" w14:textId="77777777" w:rsidR="00423B4E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lastRenderedPageBreak/>
        <w:t> </w:t>
      </w:r>
    </w:p>
    <w:p w14:paraId="73D14FAA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</w:p>
    <w:p w14:paraId="3FEA1715" w14:textId="77777777" w:rsidR="00423B4E" w:rsidRPr="000212EA" w:rsidRDefault="00423B4E" w:rsidP="00423B4E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3) </w:t>
      </w:r>
      <w:r>
        <w:rPr>
          <w:rFonts w:eastAsia="Times New Roman" w:cs="Times New Roman"/>
          <w:b/>
          <w:bCs/>
          <w:iCs/>
          <w:sz w:val="24"/>
          <w:szCs w:val="24"/>
        </w:rPr>
        <w:t>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ma</w:t>
      </w:r>
      <w:r>
        <w:rPr>
          <w:rFonts w:eastAsia="Times New Roman" w:cs="Times New Roman"/>
          <w:b/>
          <w:bCs/>
          <w:iCs/>
          <w:sz w:val="24"/>
          <w:szCs w:val="24"/>
        </w:rPr>
        <w:t>gyar településhálózat alakulása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rendszerváltástól napjainkig.</w:t>
      </w:r>
    </w:p>
    <w:p w14:paraId="128450E1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91F8FD1" w14:textId="77777777" w:rsidR="00423B4E" w:rsidRPr="0065636F" w:rsidRDefault="00423B4E" w:rsidP="00423B4E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5636F">
        <w:rPr>
          <w:rFonts w:eastAsia="Times New Roman" w:cs="Times New Roman"/>
          <w:sz w:val="24"/>
          <w:szCs w:val="24"/>
        </w:rPr>
        <w:t xml:space="preserve">Beluszky Pál (1999): </w:t>
      </w:r>
      <w:r w:rsidRPr="0065636F">
        <w:rPr>
          <w:rFonts w:eastAsia="Times New Roman" w:cs="Times New Roman"/>
          <w:i/>
          <w:sz w:val="24"/>
          <w:szCs w:val="24"/>
        </w:rPr>
        <w:t>Magyarország településföldrajza</w:t>
      </w:r>
      <w:r w:rsidRPr="0065636F">
        <w:rPr>
          <w:rFonts w:eastAsia="Times New Roman" w:cs="Times New Roman"/>
          <w:sz w:val="24"/>
          <w:szCs w:val="24"/>
        </w:rPr>
        <w:t>. Pécs – Budapest: Dialóg – Campus.</w:t>
      </w:r>
    </w:p>
    <w:p w14:paraId="4ADD3B16" w14:textId="77777777" w:rsidR="00423B4E" w:rsidRPr="0065636F" w:rsidRDefault="00423B4E" w:rsidP="00423B4E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5636F">
        <w:rPr>
          <w:rFonts w:eastAsia="Times New Roman" w:cs="Times New Roman"/>
          <w:sz w:val="24"/>
          <w:szCs w:val="24"/>
        </w:rPr>
        <w:t xml:space="preserve">Jószai Attila (2007): </w:t>
      </w:r>
      <w:r w:rsidRPr="0065636F">
        <w:rPr>
          <w:rFonts w:eastAsia="Times New Roman" w:cs="Times New Roman"/>
          <w:i/>
          <w:sz w:val="24"/>
          <w:szCs w:val="24"/>
        </w:rPr>
        <w:t>Regionális politika I</w:t>
      </w:r>
      <w:r w:rsidRPr="0065636F">
        <w:rPr>
          <w:rFonts w:eastAsia="Times New Roman" w:cs="Times New Roman"/>
          <w:sz w:val="24"/>
          <w:szCs w:val="24"/>
        </w:rPr>
        <w:t>. Budapest: Corvinus Egyetem, Urbanisztika Tanszék. </w:t>
      </w:r>
    </w:p>
    <w:p w14:paraId="2430A611" w14:textId="77777777" w:rsidR="00423B4E" w:rsidRPr="000212EA" w:rsidRDefault="00423B4E" w:rsidP="00423B4E">
      <w:pPr>
        <w:numPr>
          <w:ilvl w:val="0"/>
          <w:numId w:val="4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Szirmai Viktória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iCs/>
          <w:sz w:val="24"/>
          <w:szCs w:val="24"/>
        </w:rPr>
        <w:t>(2000):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Globalizáció és a nagyvárosi tér társadalmi szerkezete. Szociológiai Szemle</w:t>
      </w:r>
      <w:r w:rsidRPr="000212EA">
        <w:rPr>
          <w:rFonts w:eastAsia="Times New Roman" w:cs="Times New Roman"/>
          <w:iCs/>
          <w:sz w:val="24"/>
          <w:szCs w:val="24"/>
        </w:rPr>
        <w:t xml:space="preserve"> 10 (4): 3–24.</w:t>
      </w:r>
    </w:p>
    <w:p w14:paraId="795FA34D" w14:textId="77777777" w:rsidR="00423B4E" w:rsidRPr="006457A1" w:rsidRDefault="00423B4E" w:rsidP="00423B4E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457A1">
        <w:rPr>
          <w:rFonts w:eastAsia="Times New Roman" w:cs="Times New Roman"/>
          <w:sz w:val="24"/>
          <w:szCs w:val="24"/>
        </w:rPr>
        <w:t xml:space="preserve">Tímár Judit – Váradi Mónika </w:t>
      </w:r>
      <w:r w:rsidRPr="00481433">
        <w:rPr>
          <w:rFonts w:eastAsia="Times New Roman" w:cs="Times New Roman"/>
          <w:sz w:val="24"/>
          <w:szCs w:val="24"/>
        </w:rPr>
        <w:t xml:space="preserve">Mária </w:t>
      </w:r>
      <w:r w:rsidRPr="006457A1">
        <w:rPr>
          <w:rFonts w:eastAsia="Times New Roman" w:cs="Times New Roman"/>
          <w:sz w:val="24"/>
          <w:szCs w:val="24"/>
        </w:rPr>
        <w:t xml:space="preserve">(2000): A szuburbanizáció egyenlőtlen fejlődése az 1990-es évek Magyarországán. In Horváth Gyula – Rechnitzer János (szerk.): </w:t>
      </w:r>
      <w:r w:rsidRPr="006457A1">
        <w:rPr>
          <w:rFonts w:eastAsia="Times New Roman" w:cs="Times New Roman"/>
          <w:i/>
          <w:sz w:val="24"/>
          <w:szCs w:val="24"/>
        </w:rPr>
        <w:t>Magyarország területi szerkezete és folyamatai az ezredfordulón</w:t>
      </w:r>
      <w:r w:rsidRPr="006457A1">
        <w:rPr>
          <w:rFonts w:eastAsia="Times New Roman" w:cs="Times New Roman"/>
          <w:sz w:val="24"/>
          <w:szCs w:val="24"/>
        </w:rPr>
        <w:t>. Pécs: MTA RKK, 153–175.</w:t>
      </w:r>
    </w:p>
    <w:p w14:paraId="6508CBF6" w14:textId="77777777" w:rsidR="00423B4E" w:rsidRPr="006457A1" w:rsidRDefault="00423B4E" w:rsidP="00423B4E">
      <w:pPr>
        <w:numPr>
          <w:ilvl w:val="0"/>
          <w:numId w:val="4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6457A1">
        <w:rPr>
          <w:rFonts w:eastAsia="Times New Roman" w:cs="Times New Roman"/>
          <w:sz w:val="24"/>
          <w:szCs w:val="24"/>
        </w:rPr>
        <w:t xml:space="preserve">Szirmai Viktória (2000): Városi társadalmi problémák és devianciák. In Enyedi György (szerk.): </w:t>
      </w:r>
      <w:r w:rsidRPr="006457A1">
        <w:rPr>
          <w:rFonts w:eastAsia="Times New Roman" w:cs="Times New Roman"/>
          <w:i/>
          <w:sz w:val="24"/>
          <w:szCs w:val="24"/>
        </w:rPr>
        <w:t>Magyarország településkörnyezete</w:t>
      </w:r>
      <w:r w:rsidRPr="006457A1">
        <w:rPr>
          <w:rFonts w:eastAsia="Times New Roman" w:cs="Times New Roman"/>
          <w:sz w:val="24"/>
          <w:szCs w:val="24"/>
        </w:rPr>
        <w:t xml:space="preserve">. (Magyarország az ezredfordulón.)  Budapest: </w:t>
      </w:r>
      <w:r w:rsidRPr="00481433">
        <w:rPr>
          <w:rFonts w:eastAsia="Times New Roman" w:cs="Times New Roman"/>
          <w:sz w:val="24"/>
          <w:szCs w:val="24"/>
        </w:rPr>
        <w:t>MTA Stratégiai Kutatások</w:t>
      </w:r>
      <w:r>
        <w:rPr>
          <w:rFonts w:eastAsia="Times New Roman" w:cs="Times New Roman"/>
          <w:sz w:val="24"/>
          <w:szCs w:val="24"/>
        </w:rPr>
        <w:t>.</w:t>
      </w:r>
    </w:p>
    <w:p w14:paraId="1D859A79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 </w:t>
      </w:r>
    </w:p>
    <w:p w14:paraId="2983E255" w14:textId="77777777" w:rsidR="00423B4E" w:rsidRPr="000212EA" w:rsidRDefault="00423B4E" w:rsidP="00423B4E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4) Szuburbanizációs trendek a rendszerváltás utáni Magyarországon. A lakóteleptől a lakóparkig.</w:t>
      </w:r>
    </w:p>
    <w:p w14:paraId="438EB091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541894C6" w14:textId="77777777" w:rsidR="00423B4E" w:rsidRPr="000212EA" w:rsidRDefault="00423B4E" w:rsidP="00423B4E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Csanády Gábor – Csizmady Adrienne (2004):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>
        <w:t>Szuburbanizáció és társadalom</w:t>
      </w:r>
      <w:r>
        <w:rPr>
          <w:rFonts w:eastAsia="Times New Roman" w:cs="Times New Roman"/>
          <w:i/>
          <w:iCs/>
          <w:sz w:val="24"/>
          <w:szCs w:val="24"/>
        </w:rPr>
        <w:t xml:space="preserve">. </w:t>
      </w:r>
      <w:r w:rsidRPr="000212EA">
        <w:rPr>
          <w:rFonts w:eastAsia="Times New Roman" w:cs="Times New Roman"/>
          <w:iCs/>
          <w:sz w:val="24"/>
          <w:szCs w:val="24"/>
        </w:rPr>
        <w:t>In Csizmady Adrienne – Husz Ildikó (szerk.):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Település- és városszociológia. </w:t>
      </w:r>
      <w:r w:rsidRPr="000212EA">
        <w:rPr>
          <w:rFonts w:eastAsia="Times New Roman" w:cs="Times New Roman"/>
          <w:iCs/>
          <w:sz w:val="24"/>
          <w:szCs w:val="24"/>
        </w:rPr>
        <w:t>Budapest: Gondolat Kiadó, 60–89.</w:t>
      </w:r>
    </w:p>
    <w:p w14:paraId="4E105190" w14:textId="77777777" w:rsidR="00423B4E" w:rsidRPr="000212EA" w:rsidRDefault="00423B4E" w:rsidP="00423B4E">
      <w:pPr>
        <w:numPr>
          <w:ilvl w:val="0"/>
          <w:numId w:val="5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Csizmady Adrienne (2008): </w:t>
      </w:r>
      <w:r w:rsidRPr="000212EA">
        <w:rPr>
          <w:rFonts w:eastAsia="Times New Roman" w:cs="Times New Roman"/>
          <w:i/>
          <w:sz w:val="24"/>
          <w:szCs w:val="24"/>
        </w:rPr>
        <w:t>A lakóteleptől a lakóparkig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65636F">
        <w:rPr>
          <w:rFonts w:eastAsia="Times New Roman" w:cs="Times New Roman"/>
          <w:sz w:val="24"/>
          <w:szCs w:val="24"/>
        </w:rPr>
        <w:t>Budapest</w:t>
      </w:r>
      <w:r>
        <w:rPr>
          <w:rFonts w:eastAsia="Times New Roman" w:cs="Times New Roman"/>
          <w:sz w:val="24"/>
          <w:szCs w:val="24"/>
        </w:rPr>
        <w:t xml:space="preserve">: </w:t>
      </w:r>
      <w:r w:rsidRPr="000212EA">
        <w:rPr>
          <w:rFonts w:eastAsia="Times New Roman" w:cs="Times New Roman"/>
          <w:sz w:val="24"/>
          <w:szCs w:val="24"/>
        </w:rPr>
        <w:t>Új Mandátum, 10–11, 155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175, 210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232, 272</w:t>
      </w:r>
      <w:r w:rsidRPr="0065636F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296.</w:t>
      </w:r>
    </w:p>
    <w:p w14:paraId="6315CEC9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56AAEE2D" w14:textId="77777777" w:rsidR="00423B4E" w:rsidRPr="000212EA" w:rsidRDefault="00423B4E" w:rsidP="00423B4E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5) A magyarországi kistelepülések társadalmának átalakulása a rendszerváltást követő</w:t>
      </w:r>
      <w:r w:rsidRPr="000212EA">
        <w:rPr>
          <w:rFonts w:eastAsia="Times New Roman" w:cs="Times New Roman"/>
          <w:iCs/>
          <w:sz w:val="24"/>
          <w:szCs w:val="24"/>
        </w:rPr>
        <w:t> 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időszakban (differenciálódás, településtípusok, falusi szociális ellátórendszer stb.)</w:t>
      </w:r>
    </w:p>
    <w:p w14:paraId="76802988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2DC649E8" w14:textId="77777777" w:rsidR="00423B4E" w:rsidRPr="000212EA" w:rsidRDefault="00423B4E" w:rsidP="00423B4E">
      <w:pPr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Bognár László – Csizmady Adrienne – Tamás Pál – Tibori Tímea (szerk.) (2005): </w:t>
      </w:r>
      <w:r w:rsidRPr="000212EA">
        <w:rPr>
          <w:rFonts w:eastAsia="Times New Roman" w:cs="Times New Roman"/>
          <w:i/>
          <w:iCs/>
          <w:sz w:val="24"/>
          <w:szCs w:val="24"/>
        </w:rPr>
        <w:t>Nemzetfelfogások – Falupolitikák</w:t>
      </w:r>
      <w:r w:rsidRPr="000212EA">
        <w:rPr>
          <w:rFonts w:eastAsia="Times New Roman" w:cs="Times New Roman"/>
          <w:iCs/>
          <w:sz w:val="24"/>
          <w:szCs w:val="24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</w:rPr>
        <w:t>Budapest</w:t>
      </w:r>
      <w:r>
        <w:rPr>
          <w:rFonts w:eastAsia="Times New Roman" w:cs="Times New Roman"/>
          <w:iCs/>
          <w:sz w:val="24"/>
          <w:szCs w:val="24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</w:rPr>
        <w:t>Új Mandátum – MTA SZKI. A kötetből az alábbi tanulmányok</w:t>
      </w:r>
    </w:p>
    <w:p w14:paraId="2B0E1ABB" w14:textId="77777777" w:rsidR="00423B4E" w:rsidRPr="000212EA" w:rsidRDefault="00423B4E" w:rsidP="00423B4E">
      <w:pPr>
        <w:numPr>
          <w:ilvl w:val="1"/>
          <w:numId w:val="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Problématérkép (32-34), </w:t>
      </w:r>
    </w:p>
    <w:p w14:paraId="57243C6B" w14:textId="77777777" w:rsidR="00423B4E" w:rsidRPr="000212EA" w:rsidRDefault="00423B4E" w:rsidP="00423B4E">
      <w:pPr>
        <w:numPr>
          <w:ilvl w:val="1"/>
          <w:numId w:val="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lastRenderedPageBreak/>
        <w:t xml:space="preserve">Bognár László – Csizmady Adrienne (36-41), </w:t>
      </w:r>
    </w:p>
    <w:p w14:paraId="242EAF76" w14:textId="77777777" w:rsidR="00423B4E" w:rsidRPr="000212EA" w:rsidRDefault="00423B4E" w:rsidP="00423B4E">
      <w:pPr>
        <w:numPr>
          <w:ilvl w:val="1"/>
          <w:numId w:val="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Juhász Pál (42-50), </w:t>
      </w:r>
    </w:p>
    <w:p w14:paraId="2E0E0C7F" w14:textId="77777777" w:rsidR="00423B4E" w:rsidRPr="000212EA" w:rsidRDefault="00423B4E" w:rsidP="00423B4E">
      <w:pPr>
        <w:numPr>
          <w:ilvl w:val="1"/>
          <w:numId w:val="6"/>
        </w:numPr>
        <w:spacing w:after="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Kovács Katalin (141-152) és </w:t>
      </w:r>
    </w:p>
    <w:p w14:paraId="6C023AAD" w14:textId="77777777" w:rsidR="00423B4E" w:rsidRPr="000212EA" w:rsidRDefault="00423B4E" w:rsidP="00423B4E">
      <w:pPr>
        <w:numPr>
          <w:ilvl w:val="1"/>
          <w:numId w:val="6"/>
        </w:numPr>
        <w:spacing w:after="120" w:line="240" w:lineRule="auto"/>
        <w:ind w:left="143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>Bódi Ferenc (153-168) tanulmányai</w:t>
      </w:r>
    </w:p>
    <w:p w14:paraId="2C91F72F" w14:textId="77777777" w:rsidR="00423B4E" w:rsidRPr="000212EA" w:rsidRDefault="00423B4E" w:rsidP="00423B4E">
      <w:pPr>
        <w:numPr>
          <w:ilvl w:val="0"/>
          <w:numId w:val="6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Kis  János Péter (2008): Aprófalvasodás és aprófalvaink sorsa – történelmi metszetben. In Váradi Monika Mária (szerk.): </w:t>
      </w:r>
      <w:r w:rsidRPr="000212EA">
        <w:rPr>
          <w:rFonts w:eastAsia="Times New Roman" w:cs="Times New Roman"/>
          <w:i/>
          <w:iCs/>
          <w:sz w:val="24"/>
          <w:szCs w:val="24"/>
        </w:rPr>
        <w:t>Kistelepülések lépéskényszerben</w:t>
      </w:r>
      <w:r w:rsidRPr="000212EA">
        <w:rPr>
          <w:rFonts w:eastAsia="Times New Roman" w:cs="Times New Roman"/>
          <w:iCs/>
          <w:sz w:val="24"/>
          <w:szCs w:val="24"/>
        </w:rPr>
        <w:t xml:space="preserve">. </w:t>
      </w:r>
      <w:r w:rsidRPr="0065636F">
        <w:rPr>
          <w:rFonts w:eastAsia="Times New Roman" w:cs="Times New Roman"/>
          <w:iCs/>
          <w:sz w:val="24"/>
          <w:szCs w:val="24"/>
        </w:rPr>
        <w:t>Budapest</w:t>
      </w:r>
      <w:r>
        <w:rPr>
          <w:rFonts w:eastAsia="Times New Roman" w:cs="Times New Roman"/>
          <w:iCs/>
          <w:sz w:val="24"/>
          <w:szCs w:val="24"/>
        </w:rPr>
        <w:t xml:space="preserve">: </w:t>
      </w:r>
      <w:r w:rsidRPr="000212EA">
        <w:rPr>
          <w:rFonts w:eastAsia="Times New Roman" w:cs="Times New Roman"/>
          <w:iCs/>
          <w:sz w:val="24"/>
          <w:szCs w:val="24"/>
        </w:rPr>
        <w:t>ÚJ Mandátum, 29–65.</w:t>
      </w:r>
    </w:p>
    <w:p w14:paraId="76C4951F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6E99B84D" w14:textId="77777777" w:rsidR="00423B4E" w:rsidRPr="000212EA" w:rsidRDefault="00423B4E" w:rsidP="00423B4E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6) A fenntartható település településszociológiai alapjai</w:t>
      </w:r>
    </w:p>
    <w:p w14:paraId="1A404D7F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2FE9CDCA" w14:textId="77777777" w:rsidR="00423B4E" w:rsidRPr="000212EA" w:rsidRDefault="00423B4E" w:rsidP="00423B4E">
      <w:pPr>
        <w:numPr>
          <w:ilvl w:val="0"/>
          <w:numId w:val="7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Hajnal Klára (2006): </w:t>
      </w:r>
      <w:r w:rsidRPr="000212EA">
        <w:rPr>
          <w:rFonts w:eastAsia="Times New Roman" w:cs="Times New Roman"/>
          <w:i/>
          <w:sz w:val="24"/>
          <w:szCs w:val="24"/>
        </w:rPr>
        <w:t>A fenntartható fejlődés elméleti kérdései és alkalmazása a településfejlesztésben</w:t>
      </w:r>
      <w:r w:rsidRPr="000212EA">
        <w:rPr>
          <w:rFonts w:eastAsia="Times New Roman" w:cs="Times New Roman"/>
          <w:sz w:val="24"/>
          <w:szCs w:val="24"/>
        </w:rPr>
        <w:t>. (</w:t>
      </w:r>
      <w:r w:rsidRPr="0065636F">
        <w:rPr>
          <w:rFonts w:eastAsia="Times New Roman" w:cs="Times New Roman"/>
          <w:sz w:val="24"/>
          <w:szCs w:val="24"/>
        </w:rPr>
        <w:t>PhD. értekezés.</w:t>
      </w:r>
      <w:r w:rsidRPr="000212EA">
        <w:rPr>
          <w:rFonts w:eastAsia="Times New Roman" w:cs="Times New Roman"/>
          <w:sz w:val="24"/>
          <w:szCs w:val="24"/>
        </w:rPr>
        <w:t>) Pécs: PTE Földrajzi Intézet.</w:t>
      </w:r>
    </w:p>
    <w:p w14:paraId="37889141" w14:textId="77777777" w:rsidR="00423B4E" w:rsidRPr="000212EA" w:rsidRDefault="00423B4E" w:rsidP="00423B4E">
      <w:pPr>
        <w:numPr>
          <w:ilvl w:val="0"/>
          <w:numId w:val="7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Nagy Imre (2006): </w:t>
      </w:r>
      <w:r w:rsidRPr="000212EA">
        <w:rPr>
          <w:rFonts w:eastAsia="Times New Roman" w:cs="Times New Roman"/>
          <w:i/>
          <w:sz w:val="24"/>
          <w:szCs w:val="24"/>
        </w:rPr>
        <w:t>Városökológia</w:t>
      </w:r>
      <w:r w:rsidRPr="000212EA">
        <w:rPr>
          <w:rFonts w:eastAsia="Times New Roman" w:cs="Times New Roman"/>
          <w:sz w:val="24"/>
          <w:szCs w:val="24"/>
        </w:rPr>
        <w:t>. Pécs: Dialóg Campus, 291–306.</w:t>
      </w:r>
    </w:p>
    <w:p w14:paraId="0D394069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br/>
      </w:r>
    </w:p>
    <w:p w14:paraId="6868AECB" w14:textId="77777777" w:rsidR="00423B4E" w:rsidRPr="000212EA" w:rsidRDefault="00423B4E" w:rsidP="00423B4E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7) A globális világproblémák, és azok társadalmi, térbeli aspektusai.</w:t>
      </w:r>
      <w:r w:rsidRPr="000212EA">
        <w:rPr>
          <w:rFonts w:eastAsia="Times New Roman" w:cs="Times New Roman"/>
          <w:sz w:val="24"/>
          <w:szCs w:val="24"/>
        </w:rPr>
        <w:t> </w:t>
      </w:r>
    </w:p>
    <w:p w14:paraId="130699DC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F4946EA" w14:textId="77777777" w:rsidR="00423B4E" w:rsidRPr="000212EA" w:rsidRDefault="00423B4E" w:rsidP="00423B4E">
      <w:pPr>
        <w:numPr>
          <w:ilvl w:val="0"/>
          <w:numId w:val="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Hajnal Klára (1995): A globális világproblémák és a cselekvés alapelve. In </w:t>
      </w:r>
      <w:r>
        <w:rPr>
          <w:rFonts w:eastAsia="Times New Roman" w:cs="Times New Roman"/>
          <w:iCs/>
          <w:sz w:val="24"/>
          <w:szCs w:val="24"/>
        </w:rPr>
        <w:t>Golobics Pál – Tóth József</w:t>
      </w:r>
      <w:r w:rsidRPr="0065636F">
        <w:rPr>
          <w:rFonts w:eastAsia="Times New Roman" w:cs="Times New Roman"/>
          <w:iCs/>
          <w:sz w:val="24"/>
          <w:szCs w:val="24"/>
        </w:rPr>
        <w:t xml:space="preserve"> (szerk.)</w:t>
      </w:r>
      <w:r>
        <w:rPr>
          <w:rFonts w:eastAsia="Times New Roman" w:cs="Times New Roman"/>
          <w:iCs/>
          <w:sz w:val="24"/>
          <w:szCs w:val="24"/>
        </w:rPr>
        <w:t>:</w:t>
      </w:r>
      <w:r w:rsidRPr="0065636F">
        <w:rPr>
          <w:rFonts w:eastAsia="Times New Roman" w:cs="Times New Roman"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>Válogatott fejezetek a társadalomföldrajz köréből</w:t>
      </w:r>
      <w:r w:rsidRPr="000212EA">
        <w:rPr>
          <w:rFonts w:eastAsia="Times New Roman" w:cs="Times New Roman"/>
          <w:iCs/>
          <w:sz w:val="24"/>
          <w:szCs w:val="24"/>
        </w:rPr>
        <w:t>. Pécs: JPTE TTK, 45–58.</w:t>
      </w:r>
    </w:p>
    <w:p w14:paraId="39326F7A" w14:textId="77777777" w:rsidR="00423B4E" w:rsidRPr="000212EA" w:rsidRDefault="00423B4E" w:rsidP="00423B4E">
      <w:pPr>
        <w:numPr>
          <w:ilvl w:val="0"/>
          <w:numId w:val="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Hajnal Klára – Tóth József (2001): Globális világproblémák és megatrendek. In Tóth József (szerk.): </w:t>
      </w:r>
      <w:r w:rsidRPr="000212EA">
        <w:rPr>
          <w:rFonts w:eastAsia="Times New Roman" w:cs="Times New Roman"/>
          <w:i/>
          <w:iCs/>
          <w:sz w:val="24"/>
          <w:szCs w:val="24"/>
        </w:rPr>
        <w:t>Általános társadalomföldrajz I</w:t>
      </w:r>
      <w:r w:rsidRPr="000212EA">
        <w:rPr>
          <w:rFonts w:eastAsia="Times New Roman" w:cs="Times New Roman"/>
          <w:iCs/>
          <w:sz w:val="24"/>
          <w:szCs w:val="24"/>
        </w:rPr>
        <w:t>. Budapest – Pécs: Dialóg Campus, 83–124.</w:t>
      </w:r>
    </w:p>
    <w:p w14:paraId="5EEB6785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07EF4F1C" w14:textId="77777777" w:rsidR="00423B4E" w:rsidRPr="000212EA" w:rsidRDefault="00423B4E" w:rsidP="00423B4E">
      <w:pPr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8)   Szociális városrehabilitáció és a társadalom</w:t>
      </w:r>
    </w:p>
    <w:p w14:paraId="02BA86F8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48D8887F" w14:textId="77777777" w:rsidR="00423B4E" w:rsidRPr="000212EA" w:rsidRDefault="00423B4E" w:rsidP="00423B4E">
      <w:pPr>
        <w:numPr>
          <w:ilvl w:val="0"/>
          <w:numId w:val="9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Egedy Tamás – Kovács Zoltán (2005): A városrehabilitáció néhány elméleti kérdése. In Egedy Tamás (szerk.): </w:t>
      </w:r>
      <w:r w:rsidRPr="000212EA">
        <w:rPr>
          <w:rFonts w:eastAsia="Times New Roman" w:cs="Times New Roman"/>
          <w:i/>
          <w:sz w:val="24"/>
          <w:szCs w:val="24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</w:rPr>
        <w:t xml:space="preserve">. Budapest: FDI, 9–21. Interneten: </w:t>
      </w:r>
      <w:hyperlink r:id="rId6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http://www.varosrehabilitacio.net/new/pdf/1varosrehabilitacio_elmelete.pdf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5F95704" w14:textId="77777777" w:rsidR="00423B4E" w:rsidRPr="000212EA" w:rsidRDefault="00423B4E" w:rsidP="00423B4E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Egedy Tamás (2005): A sikeres városrehabilitáció. In Egedy Tamás (szerk.): </w:t>
      </w:r>
      <w:r w:rsidRPr="000212EA">
        <w:rPr>
          <w:rFonts w:eastAsia="Times New Roman" w:cs="Times New Roman"/>
          <w:i/>
          <w:sz w:val="24"/>
          <w:szCs w:val="24"/>
        </w:rPr>
        <w:t>Városrehabilitáció és társadalom</w:t>
      </w:r>
      <w:r w:rsidRPr="000212EA">
        <w:rPr>
          <w:rFonts w:eastAsia="Times New Roman" w:cs="Times New Roman"/>
          <w:sz w:val="24"/>
          <w:szCs w:val="24"/>
        </w:rPr>
        <w:t xml:space="preserve">. Budapest: FDI, 21–63. Interneten: </w:t>
      </w:r>
      <w:hyperlink r:id="rId7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http://www.varosrehabilitacio.net/media/files/Varosrehabilitacio/varosrehabestarsadalomcikkek/2Egedy2cikk.pdf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98C0DFE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4D01A56F" w14:textId="77777777" w:rsidR="00423B4E" w:rsidRPr="000212EA" w:rsidRDefault="00423B4E" w:rsidP="00423B4E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lastRenderedPageBreak/>
        <w:t>9) Az egészségi állapot és az egészségügyi ellátásokhoz való hozzáférés területi egyenlőtlenségei: a magyarországi helyzet jellemzése az EU-s átlaghoz és a Visegrádi országokhoz (V3) viszonyítva.</w:t>
      </w:r>
    </w:p>
    <w:p w14:paraId="53347D32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 Irodalom:</w:t>
      </w:r>
    </w:p>
    <w:p w14:paraId="1FB3DA42" w14:textId="77777777" w:rsidR="00423B4E" w:rsidRPr="000212EA" w:rsidRDefault="00423B4E" w:rsidP="00423B4E">
      <w:pPr>
        <w:numPr>
          <w:ilvl w:val="0"/>
          <w:numId w:val="10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Vitrai József – Bakacs Márta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Juhász Attila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Kaposvári Csilla </w:t>
      </w:r>
      <w:r w:rsidRPr="00E24071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 xml:space="preserve"> Nagy Csilla (2010): </w:t>
      </w:r>
      <w:r w:rsidRPr="000212EA">
        <w:rPr>
          <w:rFonts w:eastAsia="Times New Roman" w:cs="Times New Roman"/>
          <w:i/>
          <w:sz w:val="24"/>
          <w:szCs w:val="24"/>
        </w:rPr>
        <w:t>Jelentés egy egészségben elmaradott országból. Egészségjelentés – 2010</w:t>
      </w:r>
      <w:r w:rsidRPr="000212EA">
        <w:rPr>
          <w:rFonts w:eastAsia="Times New Roman" w:cs="Times New Roman"/>
          <w:sz w:val="24"/>
          <w:szCs w:val="24"/>
        </w:rPr>
        <w:t>. Budapest: EgészségMonitor. Interneten: </w:t>
      </w:r>
      <w:hyperlink r:id="rId8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</w:rPr>
          <w:t>http://www.egeszsegmonitor.hu/dok/Egeszsegjelentes_2010.pdf</w:t>
        </w:r>
      </w:hyperlink>
    </w:p>
    <w:p w14:paraId="51C8C974" w14:textId="77777777" w:rsidR="00423B4E" w:rsidRPr="000212EA" w:rsidRDefault="00423B4E" w:rsidP="00423B4E">
      <w:pPr>
        <w:numPr>
          <w:ilvl w:val="0"/>
          <w:numId w:val="10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Kopp Mária – Skrabski Árpád (2001): Pszichoszociális tényezők és egészségi állapot. In: Cseh-Szombathy László, Tóth Pál Péter (szerk.): </w:t>
      </w:r>
      <w:r w:rsidRPr="000212EA">
        <w:rPr>
          <w:rFonts w:eastAsia="Times New Roman" w:cs="Times New Roman"/>
          <w:i/>
          <w:sz w:val="24"/>
          <w:szCs w:val="24"/>
        </w:rPr>
        <w:t>Népesedés és népességpolitika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E24071">
        <w:rPr>
          <w:rFonts w:eastAsia="Times New Roman" w:cs="Times New Roman"/>
          <w:sz w:val="24"/>
          <w:szCs w:val="24"/>
        </w:rPr>
        <w:t xml:space="preserve">Budapest: </w:t>
      </w:r>
      <w:r w:rsidRPr="000212EA">
        <w:rPr>
          <w:rFonts w:eastAsia="Times New Roman" w:cs="Times New Roman"/>
          <w:sz w:val="24"/>
          <w:szCs w:val="24"/>
        </w:rPr>
        <w:t>Századvég, 192–220.</w:t>
      </w:r>
    </w:p>
    <w:p w14:paraId="1EE538D1" w14:textId="77777777" w:rsidR="00423B4E" w:rsidRPr="000212EA" w:rsidRDefault="00423B4E" w:rsidP="00423B4E">
      <w:pPr>
        <w:ind w:left="641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5AC15CF3" w14:textId="77777777" w:rsidR="00423B4E" w:rsidRPr="000212EA" w:rsidRDefault="00423B4E" w:rsidP="00423B4E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10) Területi-társadalmi egyenlőtlenségek az egészségi állapotban és az egészségügyi ellátásokhoz való hozzáférésben a magyarországi regionális és kistérési különbségek bemutatásán keresztül.</w:t>
      </w:r>
    </w:p>
    <w:p w14:paraId="4717CADE" w14:textId="77777777" w:rsidR="00423B4E" w:rsidRPr="00743E02" w:rsidRDefault="00423B4E" w:rsidP="00423B4E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6CE7266" w14:textId="77777777" w:rsidR="00423B4E" w:rsidRPr="000212EA" w:rsidRDefault="00423B4E" w:rsidP="00423B4E">
      <w:pPr>
        <w:numPr>
          <w:ilvl w:val="0"/>
          <w:numId w:val="11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V</w:t>
      </w:r>
      <w:r w:rsidRPr="000212EA">
        <w:rPr>
          <w:rFonts w:eastAsia="Times New Roman" w:cs="Times New Roman"/>
          <w:iCs/>
          <w:sz w:val="24"/>
          <w:szCs w:val="24"/>
        </w:rPr>
        <w:t xml:space="preserve">itrai József (2010): </w:t>
      </w:r>
      <w:r w:rsidRPr="000212EA">
        <w:rPr>
          <w:rFonts w:eastAsia="Times New Roman" w:cs="Times New Roman"/>
          <w:i/>
          <w:iCs/>
          <w:sz w:val="24"/>
          <w:szCs w:val="24"/>
        </w:rPr>
        <w:t>Szükségletekre korrigált egészségügyi ellátás területi egyenlőtlenségei Magyarországon</w:t>
      </w:r>
      <w:r w:rsidRPr="000212EA">
        <w:rPr>
          <w:rFonts w:eastAsia="Times New Roman" w:cs="Times New Roman"/>
          <w:iCs/>
          <w:sz w:val="24"/>
          <w:szCs w:val="24"/>
        </w:rPr>
        <w:t xml:space="preserve">. (Kutatási jelentés.) Budapest: EgészségMonitor. Interneten: </w:t>
      </w:r>
      <w:hyperlink r:id="rId9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</w:rPr>
          <w:t>http://www.egeszsegmonitor.hu/dok/Igenybeveteli%20egyenlotlensegek_2010.pdf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14:paraId="6907A565" w14:textId="77777777" w:rsidR="00423B4E" w:rsidRPr="000212EA" w:rsidRDefault="00423B4E" w:rsidP="00423B4E">
      <w:pPr>
        <w:numPr>
          <w:ilvl w:val="0"/>
          <w:numId w:val="11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Vitrai József (2008): </w:t>
      </w:r>
      <w:r w:rsidRPr="000212EA">
        <w:rPr>
          <w:rFonts w:eastAsia="Times New Roman" w:cs="Times New Roman"/>
          <w:i/>
          <w:iCs/>
          <w:sz w:val="24"/>
          <w:szCs w:val="24"/>
        </w:rPr>
        <w:t>Egészség-egyenlőtlenségek Magyarországon</w:t>
      </w:r>
      <w:r w:rsidRPr="000212EA">
        <w:rPr>
          <w:rFonts w:eastAsia="Times New Roman" w:cs="Times New Roman"/>
          <w:iCs/>
          <w:sz w:val="24"/>
          <w:szCs w:val="24"/>
        </w:rPr>
        <w:t xml:space="preserve">. Budapest: EgészségMonitor. Interneten: </w:t>
      </w:r>
      <w:hyperlink r:id="rId10" w:history="1">
        <w:r w:rsidRPr="00EE087D">
          <w:rPr>
            <w:rStyle w:val="Hiperhivatkozs"/>
            <w:rFonts w:eastAsia="Times New Roman" w:cs="Times New Roman"/>
            <w:iCs/>
            <w:sz w:val="24"/>
            <w:szCs w:val="24"/>
          </w:rPr>
          <w:t>http://www.egeszsegmonitor.hu/dok/Egeszseg-egyenlotlensegek%20Magyarorszagon.pdf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14:paraId="6560F4B9" w14:textId="77777777" w:rsidR="00423B4E" w:rsidRPr="000212EA" w:rsidRDefault="00423B4E" w:rsidP="00423B4E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Hablicsek László, Kovács Katalin (2007): </w:t>
      </w:r>
      <w:r w:rsidRPr="000212EA">
        <w:rPr>
          <w:rFonts w:eastAsia="Times New Roman" w:cs="Times New Roman"/>
          <w:i/>
          <w:iCs/>
          <w:sz w:val="24"/>
          <w:szCs w:val="24"/>
        </w:rPr>
        <w:t>Az életkilátások differenciálódása iskolázottság szerint (1986-2005)</w:t>
      </w:r>
      <w:r w:rsidRPr="000212EA">
        <w:rPr>
          <w:rFonts w:eastAsia="Times New Roman" w:cs="Times New Roman"/>
          <w:iCs/>
          <w:sz w:val="24"/>
          <w:szCs w:val="24"/>
        </w:rPr>
        <w:t>. (Kutatási jelentések 84.) Budapest: KSH, Népességtudományi Kutatóintézet.</w:t>
      </w:r>
      <w:r>
        <w:rPr>
          <w:rFonts w:eastAsia="Times New Roman" w:cs="Times New Roman"/>
          <w:iCs/>
          <w:sz w:val="24"/>
          <w:szCs w:val="24"/>
        </w:rPr>
        <w:t xml:space="preserve"> Interneten: </w:t>
      </w:r>
      <w:hyperlink r:id="rId11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</w:rPr>
          <w:t>http://www.demografia.hu/letoltes/kiadvanyok/Kutjelek/Kutjel84_honlapra.pdf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14:paraId="53993FA9" w14:textId="77777777" w:rsidR="00423B4E" w:rsidRPr="000212EA" w:rsidRDefault="00423B4E" w:rsidP="00423B4E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Cs/>
          <w:sz w:val="24"/>
          <w:szCs w:val="24"/>
        </w:rPr>
        <w:t xml:space="preserve">Kovács Katalin (2006): </w:t>
      </w:r>
      <w:r w:rsidRPr="000212EA">
        <w:rPr>
          <w:rFonts w:eastAsia="Times New Roman" w:cs="Times New Roman"/>
          <w:i/>
          <w:iCs/>
          <w:sz w:val="24"/>
          <w:szCs w:val="24"/>
        </w:rPr>
        <w:t>Egészség-esélyek. Életünk fordulópontjai</w:t>
      </w:r>
      <w:r w:rsidRPr="000212EA">
        <w:rPr>
          <w:rFonts w:eastAsia="Times New Roman" w:cs="Times New Roman"/>
          <w:iCs/>
          <w:sz w:val="24"/>
          <w:szCs w:val="24"/>
        </w:rPr>
        <w:t>. (Műhelytanulmányok 5.) Budapest: KSH, Népességtudományi Kutató</w:t>
      </w:r>
      <w:r w:rsidRPr="000212EA">
        <w:rPr>
          <w:rFonts w:eastAsia="Times New Roman" w:cs="Times New Roman"/>
          <w:sz w:val="24"/>
          <w:szCs w:val="24"/>
        </w:rPr>
        <w:t>i</w:t>
      </w:r>
      <w:r w:rsidRPr="000212EA">
        <w:rPr>
          <w:rFonts w:eastAsia="Times New Roman" w:cs="Times New Roman"/>
          <w:iCs/>
          <w:sz w:val="24"/>
          <w:szCs w:val="24"/>
        </w:rPr>
        <w:t>ntézet.</w:t>
      </w:r>
      <w:r>
        <w:rPr>
          <w:rFonts w:eastAsia="Times New Roman" w:cs="Times New Roman"/>
          <w:iCs/>
          <w:sz w:val="24"/>
          <w:szCs w:val="24"/>
        </w:rPr>
        <w:t xml:space="preserve"> Interneten: </w:t>
      </w:r>
      <w:hyperlink r:id="rId12" w:history="1">
        <w:r w:rsidRPr="00AE54EE">
          <w:rPr>
            <w:rStyle w:val="Hiperhivatkozs"/>
            <w:rFonts w:eastAsia="Times New Roman" w:cs="Times New Roman"/>
            <w:iCs/>
            <w:sz w:val="24"/>
            <w:szCs w:val="24"/>
          </w:rPr>
          <w:t>http://www.demografia.hu/letoltes/kiadvanyok/Muhelytanulm/muhtan5.pdf</w:t>
        </w:r>
      </w:hyperlink>
      <w:r>
        <w:rPr>
          <w:rFonts w:eastAsia="Times New Roman" w:cs="Times New Roman"/>
          <w:iCs/>
          <w:sz w:val="24"/>
          <w:szCs w:val="24"/>
        </w:rPr>
        <w:t xml:space="preserve"> </w:t>
      </w:r>
    </w:p>
    <w:p w14:paraId="392C2A29" w14:textId="77777777" w:rsidR="00423B4E" w:rsidRDefault="00423B4E" w:rsidP="00423B4E">
      <w:pPr>
        <w:pStyle w:val="Listaszerbekezds"/>
        <w:numPr>
          <w:ilvl w:val="0"/>
          <w:numId w:val="11"/>
        </w:numPr>
        <w:spacing w:after="236"/>
      </w:pPr>
      <w:r w:rsidRPr="00D37858">
        <w:rPr>
          <w:rFonts w:eastAsia="Times New Roman" w:cs="Times New Roman"/>
          <w:iCs/>
          <w:sz w:val="24"/>
          <w:szCs w:val="24"/>
        </w:rPr>
        <w:t xml:space="preserve">Füzesi Zsuzsanna, Péntek Eszter, Tistyán László (2004): </w:t>
      </w:r>
      <w:r w:rsidRPr="00D37858">
        <w:rPr>
          <w:rFonts w:eastAsia="Times New Roman" w:cs="Times New Roman"/>
          <w:i/>
          <w:iCs/>
          <w:sz w:val="24"/>
          <w:szCs w:val="24"/>
        </w:rPr>
        <w:t>Az egészségügyi ellátás területi egyenlőtlenségei</w:t>
      </w:r>
      <w:r w:rsidRPr="00D37858">
        <w:rPr>
          <w:rFonts w:eastAsia="Times New Roman" w:cs="Times New Roman"/>
          <w:iCs/>
          <w:sz w:val="24"/>
          <w:szCs w:val="24"/>
        </w:rPr>
        <w:t>. Pécs: PTE, 3–17.</w:t>
      </w:r>
      <w:r w:rsidRPr="00D37858">
        <w:rPr>
          <w:sz w:val="24"/>
        </w:rPr>
        <w:t xml:space="preserve"> </w:t>
      </w:r>
    </w:p>
    <w:p w14:paraId="0EEE5288" w14:textId="6994E83F" w:rsidR="009E01FF" w:rsidRDefault="00423B4E">
      <w:pPr>
        <w:rPr>
          <w:b/>
          <w:sz w:val="24"/>
        </w:rPr>
      </w:pPr>
    </w:p>
    <w:sectPr w:rsidR="009E01FF">
      <w:footerReference w:type="even" r:id="rId13"/>
      <w:footerReference w:type="default" r:id="rId14"/>
      <w:footerReference w:type="first" r:id="rId15"/>
      <w:pgSz w:w="11906" w:h="16838"/>
      <w:pgMar w:top="1418" w:right="1412" w:bottom="1474" w:left="1416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346E" w14:textId="77777777" w:rsidR="00115192" w:rsidRDefault="00423B4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E432AA1" w14:textId="77777777" w:rsidR="00115192" w:rsidRDefault="00423B4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F4E8" w14:textId="77777777" w:rsidR="00115192" w:rsidRDefault="00423B4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  <w:r>
      <w:t xml:space="preserve"> </w:t>
    </w:r>
  </w:p>
  <w:p w14:paraId="2DE2487E" w14:textId="77777777" w:rsidR="00115192" w:rsidRDefault="00423B4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82EB" w14:textId="77777777" w:rsidR="00115192" w:rsidRDefault="00423B4E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B245F72" w14:textId="77777777" w:rsidR="00115192" w:rsidRDefault="00423B4E">
    <w:pPr>
      <w:spacing w:after="0"/>
    </w:pPr>
    <w: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D4850"/>
    <w:multiLevelType w:val="hybridMultilevel"/>
    <w:tmpl w:val="F07EBC64"/>
    <w:lvl w:ilvl="0" w:tplc="BCE070A0">
      <w:start w:val="1"/>
      <w:numFmt w:val="upperRoman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16B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9E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0A8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C56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C8C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8AA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A70D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92D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1F0AC1"/>
    <w:multiLevelType w:val="hybridMultilevel"/>
    <w:tmpl w:val="99062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  <w:num w:numId="13">
    <w:abstractNumId w:val="9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58"/>
    <w:rsid w:val="0002421E"/>
    <w:rsid w:val="00032D6E"/>
    <w:rsid w:val="000C23C4"/>
    <w:rsid w:val="000F5A8D"/>
    <w:rsid w:val="00147E50"/>
    <w:rsid w:val="003336EF"/>
    <w:rsid w:val="00423B4E"/>
    <w:rsid w:val="00467572"/>
    <w:rsid w:val="00601C9F"/>
    <w:rsid w:val="00D37858"/>
    <w:rsid w:val="00E05589"/>
    <w:rsid w:val="00E16E35"/>
    <w:rsid w:val="00F6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FFBB"/>
  <w15:chartTrackingRefBased/>
  <w15:docId w15:val="{ED6BE37B-BAC9-482A-9E39-1065793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858"/>
    <w:rPr>
      <w:rFonts w:ascii="Calibri" w:eastAsia="Calibri" w:hAnsi="Calibri" w:cs="Calibri"/>
      <w:color w:val="00000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D37858"/>
    <w:pPr>
      <w:keepNext/>
      <w:keepLines/>
      <w:numPr>
        <w:numId w:val="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37858"/>
    <w:rPr>
      <w:rFonts w:ascii="Calibri" w:eastAsia="Calibri" w:hAnsi="Calibri" w:cs="Calibri"/>
      <w:b/>
      <w:color w:val="000000"/>
      <w:sz w:val="24"/>
      <w:u w:val="single" w:color="000000"/>
      <w:lang w:eastAsia="hu-HU"/>
    </w:rPr>
  </w:style>
  <w:style w:type="paragraph" w:styleId="Listaszerbekezds">
    <w:name w:val="List Paragraph"/>
    <w:basedOn w:val="Norml"/>
    <w:uiPriority w:val="34"/>
    <w:qFormat/>
    <w:rsid w:val="00D37858"/>
    <w:pPr>
      <w:ind w:left="720"/>
      <w:contextualSpacing/>
    </w:pPr>
  </w:style>
  <w:style w:type="character" w:styleId="Hiperhivatkozs">
    <w:name w:val="Hyperlink"/>
    <w:uiPriority w:val="99"/>
    <w:unhideWhenUsed/>
    <w:rsid w:val="00D3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szsegmonitor.hu/dok/Egeszsegjelentes_2010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rosrehabilitacio.net/media/files/Varosrehabilitacio/varosrehabestarsadalomcikkek/2Egedy2cikk.pdf" TargetMode="External"/><Relationship Id="rId12" Type="http://schemas.openxmlformats.org/officeDocument/2006/relationships/hyperlink" Target="http://www.demografia.hu/letoltes/kiadvanyok/Muhelytanulm/muhtan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arosrehabilitacio.net/new/pdf/1varosrehabilitacio_elmelete.pdf" TargetMode="External"/><Relationship Id="rId11" Type="http://schemas.openxmlformats.org/officeDocument/2006/relationships/hyperlink" Target="http://www.demografia.hu/letoltes/kiadvanyok/Kutjelek/Kutjel84_honlapra.pdf" TargetMode="External"/><Relationship Id="rId5" Type="http://schemas.openxmlformats.org/officeDocument/2006/relationships/hyperlink" Target="http://www.tarsadalomkutatas.hu/kkk.php?TPUBL-A-448/szoc_szemle/TPUBL-A-448.pdf" TargetMode="External"/><Relationship Id="rId15" Type="http://schemas.openxmlformats.org/officeDocument/2006/relationships/footer" Target="footer3.xml"/><Relationship Id="rId10" Type="http://schemas.openxmlformats.org/officeDocument/2006/relationships/hyperlink" Target="http://www.egeszsegmonitor.hu/dok/Egeszseg-egyenlotlensegek%20Magyarorszag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szsegmonitor.hu/dok/Igenybeveteli%20egyenlotlensegek_2010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3</cp:revision>
  <dcterms:created xsi:type="dcterms:W3CDTF">2021-01-28T17:09:00Z</dcterms:created>
  <dcterms:modified xsi:type="dcterms:W3CDTF">2021-01-28T17:09:00Z</dcterms:modified>
</cp:coreProperties>
</file>